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color w:val="4a86e8"/>
        </w:rPr>
      </w:pPr>
      <w:bookmarkStart w:colFirst="0" w:colLast="0" w:name="_6n8hoy5hnz1p" w:id="0"/>
      <w:bookmarkEnd w:id="0"/>
      <w:r w:rsidDel="00000000" w:rsidR="00000000" w:rsidRPr="00000000">
        <w:rPr>
          <w:rtl w:val="0"/>
        </w:rPr>
        <w:t xml:space="preserve">Konformitätserklärung zur Barrierefreiheit für </w:t>
        <w:br w:type="textWrapping"/>
      </w:r>
      <w:r w:rsidDel="00000000" w:rsidR="00000000" w:rsidRPr="00000000">
        <w:rPr>
          <w:color w:val="0069fb"/>
          <w:sz w:val="32"/>
          <w:szCs w:val="32"/>
          <w:rtl w:val="0"/>
        </w:rPr>
        <w:t xml:space="preserve">https://www.iubenda.com/de/</w:t>
      </w:r>
      <w:r w:rsidDel="00000000" w:rsidR="00000000" w:rsidRPr="00000000">
        <w:rPr>
          <w:rtl w:val="0"/>
        </w:rPr>
      </w:r>
    </w:p>
    <w:p w:rsidR="00000000" w:rsidDel="00000000" w:rsidP="00000000" w:rsidRDefault="00000000" w:rsidRPr="00000000" w14:paraId="00000002">
      <w:pPr>
        <w:spacing w:after="3000" w:line="480" w:lineRule="auto"/>
        <w:jc w:val="center"/>
        <w:rPr>
          <w:color w:val="666666"/>
        </w:rPr>
        <w:sectPr>
          <w:headerReference r:id="rId6" w:type="default"/>
          <w:headerReference r:id="rId7" w:type="first"/>
          <w:footerReference r:id="rId8" w:type="default"/>
          <w:footerReference r:id="rId9" w:type="first"/>
          <w:pgSz w:h="15840" w:w="12240" w:orient="portrait"/>
          <w:pgMar w:bottom="1440" w:top="1440" w:left="1440" w:right="1440" w:header="720" w:footer="390"/>
          <w:pgNumType w:start="1"/>
          <w:titlePg w:val="1"/>
        </w:sectPr>
      </w:pPr>
      <w:r w:rsidDel="00000000" w:rsidR="00000000" w:rsidRPr="00000000">
        <w:rPr>
          <w:rtl w:val="0"/>
        </w:rPr>
        <w:t xml:space="preserve">Zuletzt aktualisiert: </w:t>
      </w:r>
      <w:r w:rsidDel="00000000" w:rsidR="00000000" w:rsidRPr="00000000">
        <w:rPr>
          <w:color w:val="126ff9"/>
          <w:rtl w:val="0"/>
        </w:rPr>
        <w:t xml:space="preserve">26/06/2025</w:t>
      </w:r>
      <w:r w:rsidDel="00000000" w:rsidR="00000000" w:rsidRPr="00000000">
        <w:rPr>
          <w:rtl w:val="0"/>
        </w:rPr>
      </w:r>
    </w:p>
    <w:p w:rsidR="00000000" w:rsidDel="00000000" w:rsidP="00000000" w:rsidRDefault="00000000" w:rsidRPr="00000000" w14:paraId="00000003">
      <w:pPr>
        <w:jc w:val="center"/>
        <w:rPr>
          <w:i w:val="1"/>
        </w:rPr>
      </w:pPr>
      <w:r w:rsidDel="00000000" w:rsidR="00000000" w:rsidRPr="00000000">
        <w:rPr>
          <w:i w:val="1"/>
          <w:rtl w:val="0"/>
        </w:rPr>
        <w:t xml:space="preserve">Dieses Dokument wurde von </w:t>
      </w:r>
      <w:hyperlink r:id="rId10">
        <w:r w:rsidDel="00000000" w:rsidR="00000000" w:rsidRPr="00000000">
          <w:rPr>
            <w:i w:val="1"/>
            <w:color w:val="1155cc"/>
            <w:u w:val="single"/>
            <w:rtl w:val="0"/>
          </w:rPr>
          <w:t xml:space="preserve">AccessiWay</w:t>
        </w:r>
      </w:hyperlink>
      <w:r w:rsidDel="00000000" w:rsidR="00000000" w:rsidRPr="00000000">
        <w:rPr>
          <w:i w:val="1"/>
          <w:rtl w:val="0"/>
        </w:rPr>
        <w:t xml:space="preserve"> bereitgestellt, um den Anforderungen des European Accessibility Act (EAA) zu entsprechen.</w:t>
      </w:r>
    </w:p>
    <w:p w:rsidR="00000000" w:rsidDel="00000000" w:rsidP="00000000" w:rsidRDefault="00000000" w:rsidRPr="00000000" w14:paraId="00000004">
      <w:pPr>
        <w:jc w:val="center"/>
        <w:rPr>
          <w:i w:val="1"/>
        </w:rPr>
      </w:pPr>
      <w:r w:rsidDel="00000000" w:rsidR="00000000" w:rsidRPr="00000000">
        <w:rPr>
          <w:i w:val="1"/>
          <w:rtl w:val="0"/>
        </w:rPr>
        <w:t xml:space="preserve">Jeder komplexere Abschnitt wird durch eine einfachere Erklärung eingeleitet.</w:t>
      </w:r>
    </w:p>
    <w:p w:rsidR="00000000" w:rsidDel="00000000" w:rsidP="00000000" w:rsidRDefault="00000000" w:rsidRPr="00000000" w14:paraId="00000005">
      <w:pPr>
        <w:pStyle w:val="Heading2"/>
        <w:rPr/>
      </w:pPr>
      <w:bookmarkStart w:colFirst="0" w:colLast="0" w:name="_glmq6x9ko2a" w:id="1"/>
      <w:bookmarkEnd w:id="1"/>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1"/>
        <w:rPr/>
      </w:pPr>
      <w:bookmarkStart w:colFirst="0" w:colLast="0" w:name="_d0zesois39je" w:id="2"/>
      <w:bookmarkEnd w:id="2"/>
      <w:r w:rsidDel="00000000" w:rsidR="00000000" w:rsidRPr="00000000">
        <w:rPr>
          <w:rtl w:val="0"/>
        </w:rPr>
        <w:t xml:space="preserve">Einleitung</w:t>
      </w:r>
    </w:p>
    <w:p w:rsidR="00000000" w:rsidDel="00000000" w:rsidP="00000000" w:rsidRDefault="00000000" w:rsidRPr="00000000" w14:paraId="00000007">
      <w:pPr>
        <w:rPr>
          <w:i w:val="1"/>
        </w:rPr>
      </w:pPr>
      <w:r w:rsidDel="00000000" w:rsidR="00000000" w:rsidRPr="00000000">
        <w:rPr>
          <w:i w:val="1"/>
          <w:rtl w:val="0"/>
        </w:rPr>
        <w:t xml:space="preserve">Wir möchten, dass alle Menschen unseren https://www.iubenda.com/de/ gut nutzen können – auch Menschen mit Behinderungen. In dieser Erklärung zeigen wir, was wir tun, damit unser https://www.iubenda.com/de/ barrierefrei ist. Dabei halten wir uns an die Regeln des European Accessibility Act (EAA) und an die WCAG-Richtlinien. </w:t>
      </w:r>
    </w:p>
    <w:p w:rsidR="00000000" w:rsidDel="00000000" w:rsidP="00000000" w:rsidRDefault="00000000" w:rsidRPr="00000000" w14:paraId="00000008">
      <w:pPr>
        <w:rPr/>
      </w:pPr>
      <w:r w:rsidDel="00000000" w:rsidR="00000000" w:rsidRPr="00000000">
        <w:rPr>
          <w:color w:val="126ff9"/>
          <w:rtl w:val="0"/>
        </w:rPr>
        <w:t xml:space="preserve">iubenda s.r.l</w:t>
      </w:r>
      <w:r w:rsidDel="00000000" w:rsidR="00000000" w:rsidRPr="00000000">
        <w:rPr>
          <w:rtl w:val="0"/>
        </w:rPr>
        <w:t xml:space="preserve"> setzt sich für Inklusion und Barrierefreiheit ein. Unser Ziel ist es, dass alle Nutzer:innen – unabhängig von körperlichen oder technischen Einschränkungen – unsere</w:t>
      </w:r>
      <w:r w:rsidDel="00000000" w:rsidR="00000000" w:rsidRPr="00000000">
        <w:rPr>
          <w:color w:val="126ff9"/>
          <w:rtl w:val="0"/>
        </w:rPr>
        <w:t xml:space="preserve"> </w:t>
      </w:r>
      <w:r w:rsidDel="00000000" w:rsidR="00000000" w:rsidRPr="00000000">
        <w:rPr>
          <w:rtl w:val="0"/>
        </w:rPr>
        <w:t xml:space="preserve">Website selbstständig und ohne Hindernisse nutzen können.</w:t>
      </w:r>
    </w:p>
    <w:p w:rsidR="00000000" w:rsidDel="00000000" w:rsidP="00000000" w:rsidRDefault="00000000" w:rsidRPr="00000000" w14:paraId="00000009">
      <w:pPr>
        <w:rPr/>
      </w:pPr>
      <w:r w:rsidDel="00000000" w:rsidR="00000000" w:rsidRPr="00000000">
        <w:rPr>
          <w:rtl w:val="0"/>
        </w:rPr>
        <w:t xml:space="preserve">Diese Erklärung zur Barrierefreiheit beschreibt die Barrierefreiheitsfunktionen von </w:t>
      </w:r>
      <w:hyperlink r:id="rId11">
        <w:r w:rsidDel="00000000" w:rsidR="00000000" w:rsidRPr="00000000">
          <w:rPr>
            <w:color w:val="126ff9"/>
            <w:rtl w:val="0"/>
          </w:rPr>
          <w:t xml:space="preserve">https://www.iubenda.com/de</w:t>
        </w:r>
      </w:hyperlink>
      <w:r w:rsidDel="00000000" w:rsidR="00000000" w:rsidRPr="00000000">
        <w:rPr>
          <w:color w:val="126ff9"/>
          <w:rtl w:val="0"/>
        </w:rPr>
        <w:t xml:space="preserve">/</w:t>
      </w:r>
      <w:r w:rsidDel="00000000" w:rsidR="00000000" w:rsidRPr="00000000">
        <w:rPr>
          <w:rtl w:val="0"/>
        </w:rPr>
        <w:t xml:space="preserve">, erläutert, wie wir die Anforderungen des European Accessibility Act, der Norm EN301549, der WCAG 2.x, des ADA und von Section 508 erfüllen, sowie welche Maßnahmen wir ergreifen, um die Barrierefreiheit zu erhalten und weiter zu verbessern.</w:t>
      </w:r>
    </w:p>
    <w:p w:rsidR="00000000" w:rsidDel="00000000" w:rsidP="00000000" w:rsidRDefault="00000000" w:rsidRPr="00000000" w14:paraId="0000000A">
      <w:pPr>
        <w:rPr/>
      </w:pPr>
      <w:r w:rsidDel="00000000" w:rsidR="00000000" w:rsidRPr="00000000">
        <w:rPr>
          <w:rtl w:val="0"/>
        </w:rPr>
        <w:br w:type="textWrapping"/>
        <w:t xml:space="preserve">Diese Erklärung gilt ausschließlich für </w:t>
      </w:r>
      <w:hyperlink r:id="rId12">
        <w:r w:rsidDel="00000000" w:rsidR="00000000" w:rsidRPr="00000000">
          <w:rPr>
            <w:color w:val="126ff9"/>
            <w:rtl w:val="0"/>
          </w:rPr>
          <w:t xml:space="preserve">https://www.iubenda.com/de</w:t>
        </w:r>
      </w:hyperlink>
      <w:r w:rsidDel="00000000" w:rsidR="00000000" w:rsidRPr="00000000">
        <w:rPr>
          <w:color w:val="126ff9"/>
          <w:rtl w:val="0"/>
        </w:rPr>
        <w:t xml:space="preserve">/</w:t>
      </w:r>
      <w:r w:rsidDel="00000000" w:rsidR="00000000" w:rsidRPr="00000000">
        <w:rPr>
          <w:rtl w:val="0"/>
        </w:rPr>
        <w:t xml:space="preserve">.</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1"/>
        <w:rPr/>
      </w:pPr>
      <w:bookmarkStart w:colFirst="0" w:colLast="0" w:name="_8du55l30w67b" w:id="3"/>
      <w:bookmarkEnd w:id="3"/>
      <w:r w:rsidDel="00000000" w:rsidR="00000000" w:rsidRPr="00000000">
        <w:rPr>
          <w:rtl w:val="0"/>
        </w:rPr>
        <w:t xml:space="preserve">Überblick</w:t>
      </w:r>
    </w:p>
    <w:p w:rsidR="00000000" w:rsidDel="00000000" w:rsidP="00000000" w:rsidRDefault="00000000" w:rsidRPr="00000000" w14:paraId="0000000C">
      <w:pPr>
        <w:ind w:left="720" w:hanging="360"/>
        <w:rPr/>
      </w:pPr>
      <w:r w:rsidDel="00000000" w:rsidR="00000000" w:rsidRPr="00000000">
        <w:rPr>
          <w:rtl w:val="0"/>
        </w:rPr>
        <w:t xml:space="preserve">iubenda ist ein webbasierter Dienst, der Lösungen zur rechtlichen Compliance für Websites und mobile Anwendungen bereitstellt.</w:t>
        <w:br w:type="textWrapping"/>
        <w:t xml:space="preserve">Die Plattform ermöglicht es Nutzern, Datenschutz- und Cookie-Richtlinien, Allgemeine Geschäftsbedingungen sowie weitere rechtliche Dokumente und Compliance-Lösungen zu erstellen und zu verwalten – darunter die Privacy Controls and Cookie Solution und das WayWidget. Sie können die Dokumente und Lösungen an die Bedürfnisse Ihres Unternehmens anpassen, sie in Ihre Websites oder mobilen Anwendungen integrieren und automatisch aktualisieren lassen, um Änderungen in Gesetzen und Vorschriften widerzuspiegeln. Sie können unsere Produkte durchsuchen, Beschreibungen, Inhalte und Bewertungen lesen und Ihren Einkauf sicher mit verschiedenen Zahlungsoptionen abschließen.</w:t>
      </w:r>
    </w:p>
    <w:p w:rsidR="00000000" w:rsidDel="00000000" w:rsidP="00000000" w:rsidRDefault="00000000" w:rsidRPr="00000000" w14:paraId="0000000D">
      <w:pPr>
        <w:pBdr>
          <w:top w:space="0" w:sz="0" w:val="nil"/>
          <w:left w:space="0" w:sz="0" w:val="nil"/>
          <w:bottom w:space="0" w:sz="0" w:val="nil"/>
          <w:right w:space="0" w:sz="0" w:val="nil"/>
          <w:between w:space="0" w:sz="0" w:val="nil"/>
        </w:pBdr>
        <w:rPr>
          <w:i w:val="1"/>
          <w:color w:val="666666"/>
        </w:rPr>
      </w:pPr>
      <w:r w:rsidDel="00000000" w:rsidR="00000000" w:rsidRPr="00000000">
        <w:rPr>
          <w:rtl w:val="0"/>
        </w:rPr>
      </w:r>
    </w:p>
    <w:p w:rsidR="00000000" w:rsidDel="00000000" w:rsidP="00000000" w:rsidRDefault="00000000" w:rsidRPr="00000000" w14:paraId="0000000E">
      <w:pPr>
        <w:pStyle w:val="Heading2"/>
        <w:rPr/>
      </w:pPr>
      <w:bookmarkStart w:colFirst="0" w:colLast="0" w:name="_h0s2dtd1t98s" w:id="4"/>
      <w:bookmarkEnd w:id="4"/>
      <w:r w:rsidDel="00000000" w:rsidR="00000000" w:rsidRPr="00000000">
        <w:rPr>
          <w:color w:val="000000"/>
          <w:rtl w:val="0"/>
        </w:rPr>
        <w:t xml:space="preserve">So nutzen Sie </w:t>
      </w:r>
      <w:hyperlink r:id="rId13">
        <w:r w:rsidDel="00000000" w:rsidR="00000000" w:rsidRPr="00000000">
          <w:rPr>
            <w:color w:val="0000ff"/>
            <w:u w:val="single"/>
            <w:rtl w:val="0"/>
          </w:rPr>
          <w:t xml:space="preserve">https://www.iubenda.com/de/</w:t>
        </w:r>
      </w:hyperlink>
      <w:r w:rsidDel="00000000" w:rsidR="00000000" w:rsidRPr="00000000">
        <w:rPr>
          <w:rtl w:val="0"/>
        </w:rPr>
        <w:br w:type="textWrapping"/>
      </w:r>
      <w:r w:rsidDel="00000000" w:rsidR="00000000" w:rsidRPr="00000000">
        <w:rPr>
          <w:color w:val="000000"/>
          <w:rtl w:val="0"/>
        </w:rPr>
        <w:t xml:space="preserve">(Barrierefreiheit &amp; Bedienung) </w:t>
      </w:r>
      <w:r w:rsidDel="00000000" w:rsidR="00000000" w:rsidRPr="00000000">
        <w:rPr>
          <w:rtl w:val="0"/>
        </w:rPr>
      </w:r>
    </w:p>
    <w:p w:rsidR="00000000" w:rsidDel="00000000" w:rsidP="00000000" w:rsidRDefault="00000000" w:rsidRPr="00000000" w14:paraId="0000000F">
      <w:pPr>
        <w:ind w:left="720" w:hanging="360"/>
        <w:rPr/>
      </w:pPr>
      <w:r w:rsidDel="00000000" w:rsidR="00000000" w:rsidRPr="00000000">
        <w:rPr>
          <w:rtl w:val="0"/>
        </w:rPr>
        <w:t xml:space="preserve">Wir bemühen uns, https://www.iubenda.com/de/ für alle einfach nutzbar zu machen. Hier finden Sie einen Überblick zur Bedienung, insbesondere bei Verwendung von Hilfstechnologien.</w:t>
      </w:r>
    </w:p>
    <w:p w:rsidR="00000000" w:rsidDel="00000000" w:rsidP="00000000" w:rsidRDefault="00000000" w:rsidRPr="00000000" w14:paraId="00000010">
      <w:pPr>
        <w:ind w:left="720" w:hanging="360"/>
        <w:rPr/>
      </w:pPr>
      <w:r w:rsidDel="00000000" w:rsidR="00000000" w:rsidRPr="00000000">
        <w:rPr>
          <w:rtl w:val="0"/>
        </w:rPr>
        <w:t xml:space="preserve">Die Website verfügt über ein Hauptnavigationsmenü, das Zugang zu wichtigen Bereichen wie Produkten, Kontoeinstellungen und weiteren Funktionen bietet.</w:t>
        <w:br w:type="textWrapping"/>
        <w:t xml:space="preserve">Die Produktseiten enthalten Details wie Titel, Bilder und Beschreibungen.</w:t>
        <w:br w:type="textWrapping"/>
        <w:t xml:space="preserve">Um einen Kauf zu tätigen, müssen Nutzer ein Konto erstellen, indem sie ein Formular ausfüllen.</w:t>
      </w:r>
    </w:p>
    <w:p w:rsidR="00000000" w:rsidDel="00000000" w:rsidP="00000000" w:rsidRDefault="00000000" w:rsidRPr="00000000" w14:paraId="00000011">
      <w:pPr>
        <w:ind w:left="720" w:hanging="360"/>
        <w:rPr/>
      </w:pPr>
      <w:r w:rsidDel="00000000" w:rsidR="00000000" w:rsidRPr="00000000">
        <w:rPr>
          <w:rtl w:val="0"/>
        </w:rPr>
        <w:t xml:space="preserve">Wir haben Funktionen integriert, um unterschiedliche Bedürfnisse zu unterstützen. Viele davon sind Barrierefreiheits-Standards. Die wichtigsten davon und ihre Bewertung finden Sie in diesem Dokument. Die Navigation ist vollständig per Tastatur (z.</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B. mit TAB) bedienbar.</w:t>
      </w:r>
    </w:p>
    <w:p w:rsidR="00000000" w:rsidDel="00000000" w:rsidP="00000000" w:rsidRDefault="00000000" w:rsidRPr="00000000" w14:paraId="00000012">
      <w:pPr>
        <w:ind w:left="720" w:hanging="360"/>
        <w:rPr/>
      </w:pPr>
      <w:r w:rsidDel="00000000" w:rsidR="00000000" w:rsidRPr="00000000">
        <w:rPr>
          <w:rtl w:val="0"/>
        </w:rPr>
        <w:t xml:space="preserve">Die Barrierefreiheit von </w:t>
      </w:r>
      <w:hyperlink r:id="rId14">
        <w:r w:rsidDel="00000000" w:rsidR="00000000" w:rsidRPr="00000000">
          <w:rPr>
            <w:rtl w:val="0"/>
          </w:rPr>
          <w:t xml:space="preserve">https://www.iubenda.com/de/</w:t>
        </w:r>
      </w:hyperlink>
      <w:r w:rsidDel="00000000" w:rsidR="00000000" w:rsidRPr="00000000">
        <w:rPr>
          <w:rtl w:val="0"/>
        </w:rPr>
        <w:t xml:space="preserve"> kann angepasst und verbessert werden, indem beim Aufrufen jeder Seite die entsprechenden Optionen unseres Barrierefreiheits-Widgets aktiviert werden. Das Widget kann über die Tastatur am Anfang der Seite erreicht werden oder – wenn es als Overlay sichtbar ist – in einer festen Position nahe einer Fensterecke. Es ist durch ein Symbol ähnlich dem „universellen Zugang“ gekennzeichnet.</w:t>
      </w:r>
    </w:p>
    <w:p w:rsidR="00000000" w:rsidDel="00000000" w:rsidP="00000000" w:rsidRDefault="00000000" w:rsidRPr="00000000" w14:paraId="00000013">
      <w:pPr>
        <w:numPr>
          <w:ilvl w:val="0"/>
          <w:numId w:val="1"/>
        </w:numPr>
        <w:spacing w:after="0" w:lineRule="auto"/>
        <w:ind w:left="720" w:hanging="360"/>
        <w:rPr/>
      </w:pPr>
      <w:r w:rsidDel="00000000" w:rsidR="00000000" w:rsidRPr="00000000">
        <w:rPr>
          <w:rtl w:val="0"/>
        </w:rPr>
        <w:t xml:space="preserve">Für Menschen ohne Sehvermögen - aktivieren Sie Screenreader-Kompatibilität</w:t>
      </w:r>
    </w:p>
    <w:p w:rsidR="00000000" w:rsidDel="00000000" w:rsidP="00000000" w:rsidRDefault="00000000" w:rsidRPr="00000000" w14:paraId="00000014">
      <w:pPr>
        <w:numPr>
          <w:ilvl w:val="0"/>
          <w:numId w:val="1"/>
        </w:numPr>
        <w:spacing w:after="0" w:lineRule="auto"/>
        <w:ind w:left="720" w:hanging="360"/>
        <w:rPr/>
      </w:pPr>
      <w:r w:rsidDel="00000000" w:rsidR="00000000" w:rsidRPr="00000000">
        <w:rPr>
          <w:rtl w:val="0"/>
        </w:rPr>
        <w:t xml:space="preserve">Für eingeschränktes Sehvermögen - nutzen Sie Zoom, Kontrast- oder Schriftanpassungen</w:t>
      </w:r>
    </w:p>
    <w:p w:rsidR="00000000" w:rsidDel="00000000" w:rsidP="00000000" w:rsidRDefault="00000000" w:rsidRPr="00000000" w14:paraId="00000015">
      <w:pPr>
        <w:numPr>
          <w:ilvl w:val="0"/>
          <w:numId w:val="1"/>
        </w:numPr>
        <w:spacing w:after="0" w:lineRule="auto"/>
        <w:ind w:left="720" w:hanging="360"/>
        <w:rPr/>
      </w:pPr>
      <w:r w:rsidDel="00000000" w:rsidR="00000000" w:rsidRPr="00000000">
        <w:rPr>
          <w:rtl w:val="0"/>
        </w:rPr>
        <w:t xml:space="preserve">Für Farbenblindheit - nutzen Sie Hervorhebe funktionen</w:t>
      </w:r>
    </w:p>
    <w:p w:rsidR="00000000" w:rsidDel="00000000" w:rsidP="00000000" w:rsidRDefault="00000000" w:rsidRPr="00000000" w14:paraId="00000016">
      <w:pPr>
        <w:numPr>
          <w:ilvl w:val="0"/>
          <w:numId w:val="1"/>
        </w:numPr>
        <w:spacing w:after="0" w:lineRule="auto"/>
        <w:ind w:left="720" w:hanging="360"/>
        <w:rPr/>
      </w:pPr>
      <w:r w:rsidDel="00000000" w:rsidR="00000000" w:rsidRPr="00000000">
        <w:rPr>
          <w:rtl w:val="0"/>
        </w:rPr>
        <w:t xml:space="preserve">Für eingeschränkte Motorik - nutzen Sie Tastaturfunktionen oder Emulatoren</w:t>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Für empfindliche Nutzer: innen - deaktivieren Sie Animationen und wählen Sie geeignete Farbkombinationen</w:t>
      </w:r>
    </w:p>
    <w:p w:rsidR="00000000" w:rsidDel="00000000" w:rsidP="00000000" w:rsidRDefault="00000000" w:rsidRPr="00000000" w14:paraId="00000018">
      <w:pPr>
        <w:ind w:left="720" w:hanging="360"/>
        <w:rPr/>
      </w:pPr>
      <w:r w:rsidDel="00000000" w:rsidR="00000000" w:rsidRPr="00000000">
        <w:rPr>
          <w:rtl w:val="0"/>
        </w:rPr>
        <w:t xml:space="preserve">Falls die korrekte Aktivierung einer der Funktionen die Kompatibilität mit Ihrer Konfiguration oder Ihrer unterstützenden Technologie beeinträchtigen sollte, kontaktieren Sie uns bitte. Deaktivieren Sie in der Zwischenzeit das Widget über die entsprechende Schaltfläche, um eine fehlerhafte Nutzung von </w:t>
      </w:r>
      <w:hyperlink r:id="rId15">
        <w:r w:rsidDel="00000000" w:rsidR="00000000" w:rsidRPr="00000000">
          <w:rPr>
            <w:rtl w:val="0"/>
          </w:rPr>
          <w:t xml:space="preserve">https://www.iubenda.com/de/</w:t>
        </w:r>
      </w:hyperlink>
      <w:r w:rsidDel="00000000" w:rsidR="00000000" w:rsidRPr="00000000">
        <w:rPr>
          <w:rtl w:val="0"/>
        </w:rPr>
        <w:t xml:space="preserve"> zu vermeiden.</w:t>
      </w:r>
    </w:p>
    <w:p w:rsidR="00000000" w:rsidDel="00000000" w:rsidP="00000000" w:rsidRDefault="00000000" w:rsidRPr="00000000" w14:paraId="00000019">
      <w:pPr>
        <w:ind w:left="720" w:hanging="360"/>
        <w:rPr/>
      </w:pPr>
      <w:r w:rsidDel="00000000" w:rsidR="00000000" w:rsidRPr="00000000">
        <w:rPr>
          <w:rtl w:val="0"/>
        </w:rPr>
        <w:t xml:space="preserve">Wenn Sie weitere Erklärungen zur Nutzung eines beliebigen Teils von </w:t>
      </w:r>
      <w:hyperlink r:id="rId16">
        <w:r w:rsidDel="00000000" w:rsidR="00000000" w:rsidRPr="00000000">
          <w:rPr>
            <w:rtl w:val="0"/>
          </w:rPr>
          <w:t xml:space="preserve">https://www.iubenda.com/de/</w:t>
        </w:r>
      </w:hyperlink>
      <w:r w:rsidDel="00000000" w:rsidR="00000000" w:rsidRPr="00000000">
        <w:rPr>
          <w:rtl w:val="0"/>
        </w:rPr>
        <w:t xml:space="preserve"> benötigen, finden Sie Anleitungen in unserer </w:t>
      </w:r>
      <w:hyperlink r:id="rId17">
        <w:r w:rsidDel="00000000" w:rsidR="00000000" w:rsidRPr="00000000">
          <w:rPr>
            <w:rtl w:val="0"/>
          </w:rPr>
          <w:t xml:space="preserve">Hilfe und Dokumentation</w:t>
        </w:r>
      </w:hyperlink>
      <w:r w:rsidDel="00000000" w:rsidR="00000000" w:rsidRPr="00000000">
        <w:rPr>
          <w:rtl w:val="0"/>
        </w:rPr>
        <w:t xml:space="preserve"> oder wenden Sie sich an unseren Support für eine persönliche Unterstützung.</w:t>
        <w:br w:type="textWrapping"/>
        <w:t xml:space="preserve">Wir sind bestrebt, jede zusätzliche Beschreibung oder Erklärung bereitzustellen, die Sie benötigen, um den Service reibungslos nutzen zu können.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1"/>
        <w:rPr/>
      </w:pPr>
      <w:bookmarkStart w:colFirst="0" w:colLast="0" w:name="_2bpz2cc79uc" w:id="5"/>
      <w:bookmarkEnd w:id="5"/>
      <w:r w:rsidDel="00000000" w:rsidR="00000000" w:rsidRPr="00000000">
        <w:rPr>
          <w:rtl w:val="0"/>
        </w:rPr>
        <w:t xml:space="preserve">Konformität mit den Barrierefreiheitsanforderungen</w:t>
        <w:br w:type="textWrapping"/>
        <w:t xml:space="preserve">(So erfüllen wir die Anforderungen)</w:t>
      </w:r>
    </w:p>
    <w:p w:rsidR="00000000" w:rsidDel="00000000" w:rsidP="00000000" w:rsidRDefault="00000000" w:rsidRPr="00000000" w14:paraId="0000001C">
      <w:pPr>
        <w:pBdr>
          <w:top w:space="0" w:sz="0" w:val="nil"/>
          <w:left w:space="0" w:sz="0" w:val="nil"/>
          <w:bottom w:space="0" w:sz="0" w:val="nil"/>
          <w:right w:space="0" w:sz="0" w:val="nil"/>
          <w:between w:space="0" w:sz="0" w:val="nil"/>
        </w:pBdr>
        <w:rPr/>
      </w:pPr>
      <w:r w:rsidDel="00000000" w:rsidR="00000000" w:rsidRPr="00000000">
        <w:rPr>
          <w:rtl w:val="0"/>
        </w:rPr>
        <w:t xml:space="preserve">Wir haben</w:t>
      </w:r>
      <w:r w:rsidDel="00000000" w:rsidR="00000000" w:rsidRPr="00000000">
        <w:rPr>
          <w:color w:val="126ff9"/>
          <w:rtl w:val="0"/>
        </w:rPr>
        <w:t xml:space="preserve"> </w:t>
      </w:r>
      <w:hyperlink r:id="rId18">
        <w:r w:rsidDel="00000000" w:rsidR="00000000" w:rsidRPr="00000000">
          <w:rPr>
            <w:color w:val="0000ff"/>
            <w:u w:val="single"/>
            <w:rtl w:val="0"/>
          </w:rPr>
          <w:t xml:space="preserve">https://www.iubenda.com/de/</w:t>
        </w:r>
      </w:hyperlink>
      <w:r w:rsidDel="00000000" w:rsidR="00000000" w:rsidRPr="00000000">
        <w:rPr>
          <w:rtl w:val="0"/>
        </w:rPr>
        <w:t xml:space="preserve"> im Hinblick auf folgende Regelwerke geprüft: European Accessibility Act, EN 301 549 und WCAG 2.2. Dabei stellen wir sicher, folgende Prinzipien zu erfüllen.</w:t>
      </w:r>
    </w:p>
    <w:p w:rsidR="00000000" w:rsidDel="00000000" w:rsidP="00000000" w:rsidRDefault="00000000" w:rsidRPr="00000000" w14:paraId="0000001D">
      <w:pPr>
        <w:pBdr>
          <w:top w:space="0" w:sz="0" w:val="nil"/>
          <w:left w:space="0" w:sz="0" w:val="nil"/>
          <w:bottom w:space="0" w:sz="0" w:val="nil"/>
          <w:right w:space="0" w:sz="0" w:val="nil"/>
          <w:between w:space="0" w:sz="0" w:val="nil"/>
        </w:pBdr>
        <w:rPr/>
      </w:pPr>
      <w:r w:rsidDel="00000000" w:rsidR="00000000" w:rsidRPr="00000000">
        <w:rPr>
          <w:rtl w:val="0"/>
        </w:rPr>
        <w:t xml:space="preserve">Wir verpflichten uns sicherzustellen, dass </w:t>
      </w:r>
      <w:hyperlink r:id="rId19">
        <w:r w:rsidDel="00000000" w:rsidR="00000000" w:rsidRPr="00000000">
          <w:rPr>
            <w:color w:val="126ff9"/>
            <w:rtl w:val="0"/>
          </w:rPr>
          <w:t xml:space="preserve">https://www.iubenda.com/de</w:t>
        </w:r>
      </w:hyperlink>
      <w:r w:rsidDel="00000000" w:rsidR="00000000" w:rsidRPr="00000000">
        <w:rPr>
          <w:color w:val="126ff9"/>
          <w:rtl w:val="0"/>
        </w:rPr>
        <w:t xml:space="preserve">/</w:t>
      </w:r>
      <w:r w:rsidDel="00000000" w:rsidR="00000000" w:rsidRPr="00000000">
        <w:rPr>
          <w:rtl w:val="0"/>
        </w:rPr>
        <w:t xml:space="preserve">:</w:t>
      </w:r>
    </w:p>
    <w:p w:rsidR="00000000" w:rsidDel="00000000" w:rsidP="00000000" w:rsidRDefault="00000000" w:rsidRPr="00000000" w14:paraId="0000001E">
      <w:pPr>
        <w:pStyle w:val="Heading2"/>
        <w:rPr>
          <w:color w:val="000000"/>
        </w:rPr>
      </w:pPr>
      <w:bookmarkStart w:colFirst="0" w:colLast="0" w:name="_lcpkwhyilbe" w:id="6"/>
      <w:bookmarkEnd w:id="6"/>
      <w:r w:rsidDel="00000000" w:rsidR="00000000" w:rsidRPr="00000000">
        <w:rPr>
          <w:color w:val="000000"/>
          <w:rtl w:val="0"/>
        </w:rPr>
        <w:t xml:space="preserve">Wahrnehmbar</w:t>
      </w:r>
    </w:p>
    <w:p w:rsidR="00000000" w:rsidDel="00000000" w:rsidP="00000000" w:rsidRDefault="00000000" w:rsidRPr="00000000" w14:paraId="0000001F">
      <w:pPr>
        <w:widowControl w:val="0"/>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Anleitungen zum Verständnis und zur Bedienung von Inhalten stützen sich nicht ausschließlich auf sensorische Merkmale von Komponenten wie Form, Farbe, Größe, visuelle Position, Ausrichtung oder Klang.</w:t>
      </w:r>
    </w:p>
    <w:p w:rsidR="00000000" w:rsidDel="00000000" w:rsidP="00000000" w:rsidRDefault="00000000" w:rsidRPr="00000000" w14:paraId="00000020">
      <w:pPr>
        <w:widowControl w:val="0"/>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Änderungen des Textabstands (etwa Zeilenhöhe, Abstand zwischen Absätzen, Buchstaben oder Wörtern) führen nicht zum Verlust von Informationen oder Inhalten.</w:t>
      </w:r>
    </w:p>
    <w:p w:rsidR="00000000" w:rsidDel="00000000" w:rsidP="00000000" w:rsidRDefault="00000000" w:rsidRPr="00000000" w14:paraId="00000021">
      <w:pPr>
        <w:pStyle w:val="Heading2"/>
        <w:rPr>
          <w:color w:val="000000"/>
        </w:rPr>
      </w:pPr>
      <w:bookmarkStart w:colFirst="0" w:colLast="0" w:name="_yexlbewmga6w" w:id="7"/>
      <w:bookmarkEnd w:id="7"/>
      <w:r w:rsidDel="00000000" w:rsidR="00000000" w:rsidRPr="00000000">
        <w:rPr>
          <w:color w:val="000000"/>
          <w:rtl w:val="0"/>
        </w:rPr>
        <w:t xml:space="preserve">Bedienbar</w:t>
      </w:r>
    </w:p>
    <w:p w:rsidR="00000000" w:rsidDel="00000000" w:rsidP="00000000" w:rsidRDefault="00000000" w:rsidRPr="00000000" w14:paraId="00000022">
      <w:pPr>
        <w:widowControl w:val="0"/>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Es gibt keine Tastaturfallen (eine freie Navigation in alle und aus allen Komponenten ist möglich).</w:t>
      </w:r>
    </w:p>
    <w:p w:rsidR="00000000" w:rsidDel="00000000" w:rsidP="00000000" w:rsidRDefault="00000000" w:rsidRPr="00000000" w14:paraId="00000023">
      <w:pPr>
        <w:widowControl w:val="0"/>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Es werden keine vom Inhalt vorgegebenen Zeitlimits erzwungen oder, falls vorhanden, sind sie vom Nutzer steuerbar, anpassbar, verlängerbar oder durch funktionale oder rechtliche Anforderungen gerechtfertigt.</w:t>
      </w:r>
    </w:p>
    <w:p w:rsidR="00000000" w:rsidDel="00000000" w:rsidP="00000000" w:rsidRDefault="00000000" w:rsidRPr="00000000" w14:paraId="00000024">
      <w:pPr>
        <w:widowControl w:val="0"/>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Es werden keine blinkenden oder flackernden Inhalte verwendet, die Anfälle auslösen könnten; die Sicherheitsgrenzwerte werden eingehalten.</w:t>
      </w:r>
    </w:p>
    <w:p w:rsidR="00000000" w:rsidDel="00000000" w:rsidP="00000000" w:rsidRDefault="00000000" w:rsidRPr="00000000" w14:paraId="00000025">
      <w:pPr>
        <w:widowControl w:val="0"/>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Die Bildschirme des Serviceablaufs haben Titel, die ihr Thema oder ihren Zweck beschreiben.</w:t>
      </w:r>
    </w:p>
    <w:p w:rsidR="00000000" w:rsidDel="00000000" w:rsidP="00000000" w:rsidRDefault="00000000" w:rsidRPr="00000000" w14:paraId="00000026">
      <w:pPr>
        <w:widowControl w:val="0"/>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Überschriften und Beschriftungen geben klare Informationen über Inhalt und Funktionalität.</w:t>
      </w:r>
    </w:p>
    <w:p w:rsidR="00000000" w:rsidDel="00000000" w:rsidP="00000000" w:rsidRDefault="00000000" w:rsidRPr="00000000" w14:paraId="00000027">
      <w:pPr>
        <w:widowControl w:val="0"/>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Elemente, die den Fokus der Tastaturnavigation erhalten können, sind im Ansichtsfenster stets mindestens teilweise sichtbar.</w:t>
      </w:r>
    </w:p>
    <w:p w:rsidR="00000000" w:rsidDel="00000000" w:rsidP="00000000" w:rsidRDefault="00000000" w:rsidRPr="00000000" w14:paraId="00000028">
      <w:pPr>
        <w:widowControl w:val="0"/>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Bei Benutzeroberflächenkomponenten mit Beschriftungen, die Text oder Textbilder enthalten, umfasst der von assistiven Technologien gelesene Name den visuell dargestellten Text.</w:t>
      </w:r>
    </w:p>
    <w:p w:rsidR="00000000" w:rsidDel="00000000" w:rsidP="00000000" w:rsidRDefault="00000000" w:rsidRPr="00000000" w14:paraId="00000029">
      <w:pPr>
        <w:widowControl w:val="0"/>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Der anklickbare Bereich interaktiver Elemente ist groß genug, um eine einfache Interaktion für die Nutzer zu gewährleisten.</w:t>
      </w:r>
    </w:p>
    <w:p w:rsidR="00000000" w:rsidDel="00000000" w:rsidP="00000000" w:rsidRDefault="00000000" w:rsidRPr="00000000" w14:paraId="0000002A">
      <w:pPr>
        <w:pStyle w:val="Heading2"/>
        <w:rPr>
          <w:color w:val="000000"/>
        </w:rPr>
      </w:pPr>
      <w:bookmarkStart w:colFirst="0" w:colLast="0" w:name="_401vrbv5ctjt" w:id="8"/>
      <w:bookmarkEnd w:id="8"/>
      <w:r w:rsidDel="00000000" w:rsidR="00000000" w:rsidRPr="00000000">
        <w:rPr>
          <w:color w:val="000000"/>
          <w:rtl w:val="0"/>
        </w:rPr>
        <w:t xml:space="preserve">Verständlich</w:t>
      </w:r>
    </w:p>
    <w:p w:rsidR="00000000" w:rsidDel="00000000" w:rsidP="00000000" w:rsidRDefault="00000000" w:rsidRPr="00000000" w14:paraId="0000002B">
      <w:pPr>
        <w:widowControl w:val="0"/>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Die Sprache jeder Seite ist korrekt festgelegt und wird im gesamten Dienst konsistent verwendet</w:t>
      </w:r>
    </w:p>
    <w:p w:rsidR="00000000" w:rsidDel="00000000" w:rsidP="00000000" w:rsidRDefault="00000000" w:rsidRPr="00000000" w14:paraId="0000002C">
      <w:pPr>
        <w:widowControl w:val="0"/>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Benutzeroberflächenkomponenten lösen beim Erhalt des Tastaturfokus keine unerwarteten Kontextänderungen aus, die die Nutzenden verwirren könnten.</w:t>
      </w:r>
    </w:p>
    <w:p w:rsidR="00000000" w:rsidDel="00000000" w:rsidP="00000000" w:rsidRDefault="00000000" w:rsidRPr="00000000" w14:paraId="0000002D">
      <w:pPr>
        <w:widowControl w:val="0"/>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Benutzeroberflächenkomponenten lösen bei Aktivierung durch die Nutzenden über Tastatur oder assistive Technologien keine unerwarteten Kontextänderungen aus, die zu Verwirrung führen könnten.</w:t>
      </w:r>
    </w:p>
    <w:p w:rsidR="00000000" w:rsidDel="00000000" w:rsidP="00000000" w:rsidRDefault="00000000" w:rsidRPr="00000000" w14:paraId="0000002E">
      <w:pPr>
        <w:widowControl w:val="0"/>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Die vorhandenen Navigationsmechanismen sind im gesamten Ablauf des Dienstes konsistent positioniert</w:t>
      </w:r>
    </w:p>
    <w:p w:rsidR="00000000" w:rsidDel="00000000" w:rsidP="00000000" w:rsidRDefault="00000000" w:rsidRPr="00000000" w14:paraId="0000002F">
      <w:pPr>
        <w:widowControl w:val="0"/>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Wiederkehrende Elemente der Benutzeroberfläche sind einheitlich gestaltet, um ihre Erkennung zu erleichtern</w:t>
      </w:r>
    </w:p>
    <w:p w:rsidR="00000000" w:rsidDel="00000000" w:rsidP="00000000" w:rsidRDefault="00000000" w:rsidRPr="00000000" w14:paraId="00000030">
      <w:pPr>
        <w:widowControl w:val="0"/>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Wenn ein Eingabefehler automatisch erkannt wird, wird das fehlerhafte Element identifiziert und der Fehler wird in Textform beschrieben</w:t>
      </w:r>
    </w:p>
    <w:p w:rsidR="00000000" w:rsidDel="00000000" w:rsidP="00000000" w:rsidRDefault="00000000" w:rsidRPr="00000000" w14:paraId="00000031">
      <w:pPr>
        <w:widowControl w:val="0"/>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Wenn ein Eingabefehler erkannt wird und Korrekturvorschläge bekannt sind, werden diese dem Nutzenden bereitgestellt, es sei denn, gesetzliche Vorschriften schließen dies aus</w:t>
      </w:r>
    </w:p>
    <w:p w:rsidR="00000000" w:rsidDel="00000000" w:rsidP="00000000" w:rsidRDefault="00000000" w:rsidRPr="00000000" w14:paraId="00000032">
      <w:pPr>
        <w:widowControl w:val="0"/>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Wir verfassen Inhalte in klarer und einfacher Sprache.</w:t>
      </w:r>
    </w:p>
    <w:p w:rsidR="00000000" w:rsidDel="00000000" w:rsidP="00000000" w:rsidRDefault="00000000" w:rsidRPr="00000000" w14:paraId="00000033">
      <w:pPr>
        <w:pStyle w:val="Heading2"/>
        <w:rPr>
          <w:color w:val="000000"/>
        </w:rPr>
      </w:pPr>
      <w:bookmarkStart w:colFirst="0" w:colLast="0" w:name="_2t8dj8gu5ha1" w:id="9"/>
      <w:bookmarkEnd w:id="9"/>
      <w:r w:rsidDel="00000000" w:rsidR="00000000" w:rsidRPr="00000000">
        <w:rPr>
          <w:color w:val="000000"/>
          <w:rtl w:val="0"/>
        </w:rPr>
        <w:t xml:space="preserve">Robust</w:t>
      </w:r>
    </w:p>
    <w:p w:rsidR="00000000" w:rsidDel="00000000" w:rsidP="00000000" w:rsidRDefault="00000000" w:rsidRPr="00000000" w14:paraId="00000034">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Es werden standardisierte Entwicklungstechnologien verwendet, die von assistiven Technologien interpretiert werden können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Wir testen </w:t>
      </w:r>
      <w:hyperlink r:id="rId20">
        <w:r w:rsidDel="00000000" w:rsidR="00000000" w:rsidRPr="00000000">
          <w:rPr>
            <w:color w:val="126ff9"/>
            <w:rtl w:val="0"/>
          </w:rPr>
          <w:t xml:space="preserve">https://www.iubenda.com/de</w:t>
        </w:r>
      </w:hyperlink>
      <w:r w:rsidDel="00000000" w:rsidR="00000000" w:rsidRPr="00000000">
        <w:rPr>
          <w:color w:val="126ff9"/>
          <w:rtl w:val="0"/>
        </w:rPr>
        <w:t xml:space="preserve">/ </w:t>
      </w:r>
      <w:r w:rsidDel="00000000" w:rsidR="00000000" w:rsidRPr="00000000">
        <w:rPr>
          <w:rtl w:val="0"/>
        </w:rPr>
        <w:t xml:space="preserve">mit den gängigsten assistiven Technologien in verschiedenen Kombinationen aus Betriebssystemen und Browsern:</w:t>
      </w:r>
    </w:p>
    <w:p w:rsidR="00000000" w:rsidDel="00000000" w:rsidP="00000000" w:rsidRDefault="00000000" w:rsidRPr="00000000" w14:paraId="00000037">
      <w:pPr>
        <w:numPr>
          <w:ilvl w:val="0"/>
          <w:numId w:val="11"/>
        </w:numPr>
        <w:spacing w:after="0" w:lineRule="auto"/>
        <w:ind w:left="720" w:hanging="360"/>
        <w:rPr/>
      </w:pPr>
      <w:r w:rsidDel="00000000" w:rsidR="00000000" w:rsidRPr="00000000">
        <w:rPr>
          <w:rtl w:val="0"/>
        </w:rPr>
        <w:t xml:space="preserve">Screenreader wie NVDA und JAWS (Windows) sowie VoiceOver (Mac und iOS) helfen uns sicherzustellen, dass alle interaktiven Elemente korrekt vorgelesen und bedienbar sind.</w:t>
      </w:r>
    </w:p>
    <w:p w:rsidR="00000000" w:rsidDel="00000000" w:rsidP="00000000" w:rsidRDefault="00000000" w:rsidRPr="00000000" w14:paraId="00000038">
      <w:pPr>
        <w:numPr>
          <w:ilvl w:val="0"/>
          <w:numId w:val="11"/>
        </w:numPr>
        <w:ind w:left="720" w:hanging="360"/>
        <w:rPr/>
      </w:pPr>
      <w:r w:rsidDel="00000000" w:rsidR="00000000" w:rsidRPr="00000000">
        <w:rPr>
          <w:rtl w:val="0"/>
        </w:rPr>
        <w:t xml:space="preserve">Zusätzlich prüfen wir die Nutzung mit Bildschirmvergrößerung und im Hochkontrastmodus.</w:t>
      </w:r>
    </w:p>
    <w:p w:rsidR="00000000" w:rsidDel="00000000" w:rsidP="00000000" w:rsidRDefault="00000000" w:rsidRPr="00000000" w14:paraId="00000039">
      <w:pPr>
        <w:rPr/>
      </w:pPr>
      <w:r w:rsidDel="00000000" w:rsidR="00000000" w:rsidRPr="00000000">
        <w:rPr>
          <w:rtl w:val="0"/>
        </w:rPr>
        <w:t xml:space="preserve">Unser Ziel ist es, mit den aktuellen Versionen gängiger Hilfsmittel kompatibel zu sein. Dabei folgen wir den bewährten Methoden der WCAG 2.2 und der Norm EN 301 549. So stellen wir sicher, dass die Barrierefreiheit auch bei zukünftigen technischen Entwicklungen erhalten bleibt.</w:t>
      </w:r>
    </w:p>
    <w:p w:rsidR="00000000" w:rsidDel="00000000" w:rsidP="00000000" w:rsidRDefault="00000000" w:rsidRPr="00000000" w14:paraId="0000003A">
      <w:pPr>
        <w:rPr/>
      </w:pPr>
      <w:r w:rsidDel="00000000" w:rsidR="00000000" w:rsidRPr="00000000">
        <w:rPr>
          <w:b w:val="1"/>
          <w:rtl w:val="0"/>
        </w:rPr>
        <w:t xml:space="preserve">Standards:</w:t>
        <w:br w:type="textWrapping"/>
      </w:r>
      <w:r w:rsidDel="00000000" w:rsidR="00000000" w:rsidRPr="00000000">
        <w:rPr>
          <w:rtl w:val="0"/>
        </w:rPr>
        <w:t xml:space="preserve">Auf dieser Grundlage wenden wir die Kriterien der WCAG 2.2 (AA-Niveau, aktuelle Version) sowie der EN 301 549 an. Die Einhaltung dieser Standards gilt als Nachweis für die Konformität mit dem EAA und weiteren entsprechenden Vorschriften.</w:t>
      </w:r>
      <w:r w:rsidDel="00000000" w:rsidR="00000000" w:rsidRPr="00000000">
        <w:br w:type="page"/>
      </w:r>
      <w:r w:rsidDel="00000000" w:rsidR="00000000" w:rsidRPr="00000000">
        <w:rPr>
          <w:rtl w:val="0"/>
        </w:rPr>
      </w:r>
    </w:p>
    <w:p w:rsidR="00000000" w:rsidDel="00000000" w:rsidP="00000000" w:rsidRDefault="00000000" w:rsidRPr="00000000" w14:paraId="0000003B">
      <w:pPr>
        <w:pStyle w:val="Heading1"/>
        <w:rPr/>
      </w:pPr>
      <w:bookmarkStart w:colFirst="0" w:colLast="0" w:name="_90ryans4tot3" w:id="10"/>
      <w:bookmarkEnd w:id="10"/>
      <w:r w:rsidDel="00000000" w:rsidR="00000000" w:rsidRPr="00000000">
        <w:rPr>
          <w:rtl w:val="0"/>
        </w:rPr>
        <w:t xml:space="preserve">Laufende Überwachung und Pflege</w:t>
      </w:r>
    </w:p>
    <w:p w:rsidR="00000000" w:rsidDel="00000000" w:rsidP="00000000" w:rsidRDefault="00000000" w:rsidRPr="00000000" w14:paraId="0000003C">
      <w:pPr>
        <w:rPr/>
      </w:pPr>
      <w:r w:rsidDel="00000000" w:rsidR="00000000" w:rsidRPr="00000000">
        <w:rPr>
          <w:rtl w:val="0"/>
        </w:rPr>
        <w:t xml:space="preserve">Barrierefreiheit ist für uns kein einmaliges Projekt, sondern ein fortwährender Prozess. So stellen wir sicher, dass </w:t>
      </w:r>
      <w:hyperlink r:id="rId21">
        <w:r w:rsidDel="00000000" w:rsidR="00000000" w:rsidRPr="00000000">
          <w:rPr>
            <w:color w:val="0000ff"/>
            <w:u w:val="single"/>
            <w:rtl w:val="0"/>
          </w:rPr>
          <w:t xml:space="preserve">https://www.iubenda.com/de/</w:t>
        </w:r>
      </w:hyperlink>
      <w:r w:rsidDel="00000000" w:rsidR="00000000" w:rsidRPr="00000000">
        <w:rPr>
          <w:color w:val="126ff9"/>
          <w:rtl w:val="0"/>
        </w:rPr>
        <w:t xml:space="preserve"> </w:t>
      </w:r>
      <w:r w:rsidDel="00000000" w:rsidR="00000000" w:rsidRPr="00000000">
        <w:rPr>
          <w:rtl w:val="0"/>
        </w:rPr>
        <w:t xml:space="preserve">dauerhaft zugänglich bleibt:</w:t>
      </w:r>
    </w:p>
    <w:p w:rsidR="00000000" w:rsidDel="00000000" w:rsidP="00000000" w:rsidRDefault="00000000" w:rsidRPr="00000000" w14:paraId="0000003D">
      <w:pPr>
        <w:spacing w:after="0" w:lineRule="auto"/>
        <w:rPr>
          <w:b w:val="1"/>
          <w:color w:val="ff0000"/>
        </w:rPr>
      </w:pP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Wir verfolgen Aktualisierungen von Standards und Vorschriften. Ebenso sind wir uns der Weiterentwicklung unterstützender Technologien bewusst und berücksichtigen diese in unserer laufenden Arbeit.</w:t>
        <w:br w:type="textWrapping"/>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Die zuständigen Teams erhalten regelmäßig Schulungen, und wir halten alle über bewährte Praktiken im Bereich Barrierefreiheit auf dem Laufenden.</w:t>
      </w: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Am 26/06/2025 haben wir einen objektiven Audit durch </w:t>
      </w:r>
      <w:hyperlink r:id="rId22">
        <w:r w:rsidDel="00000000" w:rsidR="00000000" w:rsidRPr="00000000">
          <w:rPr>
            <w:color w:val="0069fb"/>
            <w:u w:val="single"/>
            <w:rtl w:val="0"/>
          </w:rPr>
          <w:t xml:space="preserve">AccessiWay</w:t>
        </w:r>
      </w:hyperlink>
      <w:r w:rsidDel="00000000" w:rsidR="00000000" w:rsidRPr="00000000">
        <w:rPr>
          <w:rtl w:val="0"/>
        </w:rPr>
        <w:t xml:space="preserve"> durchgeführt. Weitere Audits folgen mindestens jährlich, einschließlich manueller Tests mit Assistenztechnologien.</w:t>
      </w:r>
    </w:p>
    <w:p w:rsidR="00000000" w:rsidDel="00000000" w:rsidP="00000000" w:rsidRDefault="00000000" w:rsidRPr="00000000" w14:paraId="0000003F">
      <w:pPr>
        <w:spacing w:after="0" w:lineRule="auto"/>
        <w:rPr/>
      </w:pP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Wir arbeiten mit unseren Drittanbieter-Toolanbietern zusammen, um alle Barrierefreiheitsprobleme im Zusammenhang mit ihren Produkten zu beheben.</w:t>
      </w:r>
    </w:p>
    <w:p w:rsidR="00000000" w:rsidDel="00000000" w:rsidP="00000000" w:rsidRDefault="00000000" w:rsidRPr="00000000" w14:paraId="00000040">
      <w:pPr>
        <w:spacing w:after="0" w:lineRule="auto"/>
        <w:rPr>
          <w:b w:val="1"/>
          <w:color w:val="ff0000"/>
        </w:rPr>
      </w:pPr>
      <w:r w:rsidDel="00000000" w:rsidR="00000000" w:rsidRPr="00000000">
        <w:rPr>
          <w:rtl w:val="0"/>
        </w:rPr>
      </w:r>
    </w:p>
    <w:p w:rsidR="00000000" w:rsidDel="00000000" w:rsidP="00000000" w:rsidRDefault="00000000" w:rsidRPr="00000000" w14:paraId="00000041">
      <w:pPr>
        <w:pStyle w:val="Heading1"/>
        <w:rPr/>
      </w:pPr>
      <w:bookmarkStart w:colFirst="0" w:colLast="0" w:name="_eolv5xoybg1k" w:id="11"/>
      <w:bookmarkEnd w:id="11"/>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1"/>
        <w:rPr/>
      </w:pPr>
      <w:bookmarkStart w:colFirst="0" w:colLast="0" w:name="_vjiejlrbb6jj" w:id="12"/>
      <w:bookmarkEnd w:id="12"/>
      <w:r w:rsidDel="00000000" w:rsidR="00000000" w:rsidRPr="00000000">
        <w:rPr>
          <w:rtl w:val="0"/>
        </w:rPr>
        <w:t xml:space="preserve">Feedback und Kontakt</w:t>
      </w:r>
    </w:p>
    <w:p w:rsidR="00000000" w:rsidDel="00000000" w:rsidP="00000000" w:rsidRDefault="00000000" w:rsidRPr="00000000" w14:paraId="00000043">
      <w:pPr>
        <w:ind w:left="720" w:hanging="360"/>
        <w:rPr>
          <w:i w:val="1"/>
        </w:rPr>
      </w:pPr>
      <w:r w:rsidDel="00000000" w:rsidR="00000000" w:rsidRPr="00000000">
        <w:rPr>
          <w:i w:val="1"/>
          <w:rtl w:val="0"/>
        </w:rPr>
        <w:t xml:space="preserve">Ihr Feedback hilft uns, </w:t>
      </w:r>
      <w:hyperlink r:id="rId23">
        <w:r w:rsidDel="00000000" w:rsidR="00000000" w:rsidRPr="00000000">
          <w:rPr>
            <w:i w:val="1"/>
            <w:color w:val="126ff9"/>
            <w:rtl w:val="0"/>
          </w:rPr>
          <w:t xml:space="preserve">https://www.iubenda.com/de/</w:t>
        </w:r>
      </w:hyperlink>
      <w:r w:rsidDel="00000000" w:rsidR="00000000" w:rsidRPr="00000000">
        <w:rPr>
          <w:i w:val="1"/>
          <w:rtl w:val="0"/>
        </w:rPr>
        <w:t xml:space="preserve"> weiter zu verbessern. Wenn Sie auf Barrieren stoßen oder Anregungen haben, können Sie uns jederzeit per E-Mail kontaktieren. Bitte beschreiben Sie das Problem so genau wie möglich, damit wir gezielt helfen können.</w:t>
      </w:r>
    </w:p>
    <w:p w:rsidR="00000000" w:rsidDel="00000000" w:rsidP="00000000" w:rsidRDefault="00000000" w:rsidRPr="00000000" w14:paraId="00000044">
      <w:pPr>
        <w:ind w:left="720" w:hanging="360"/>
        <w:rPr>
          <w:i w:val="1"/>
        </w:rPr>
      </w:pPr>
      <w:r w:rsidDel="00000000" w:rsidR="00000000" w:rsidRPr="00000000">
        <w:rPr>
          <w:i w:val="1"/>
          <w:rtl w:val="0"/>
        </w:rPr>
        <w:t xml:space="preserve">Wir schätzen Rückmeldungen von Nutzer:innen besonders dann, wenn etwas nicht wie erwartet funktioniert. Sollten Sie Schwierigkeiten beim Zugriff auf Inhalte oder Funktionen von https://www.iubenda.com/de/ haben oder eine Barriere entdecken, freuen wir uns über Ihren Hinweis.</w:t>
      </w:r>
    </w:p>
    <w:p w:rsidR="00000000" w:rsidDel="00000000" w:rsidP="00000000" w:rsidRDefault="00000000" w:rsidRPr="00000000" w14:paraId="00000045">
      <w:pPr>
        <w:ind w:left="720" w:hanging="360"/>
        <w:rPr/>
      </w:pPr>
      <w:r w:rsidDel="00000000" w:rsidR="00000000" w:rsidRPr="00000000">
        <w:rPr>
          <w:rtl w:val="0"/>
        </w:rPr>
        <w:t xml:space="preserve">Kontaktinformationen:</w:t>
        <w:br w:type="textWrapping"/>
      </w:r>
      <w:r w:rsidDel="00000000" w:rsidR="00000000" w:rsidRPr="00000000">
        <w:rPr>
          <w:i w:val="1"/>
          <w:rtl w:val="0"/>
        </w:rPr>
        <w:t xml:space="preserve">E-Mail: info@iubenda.com</w:t>
      </w:r>
      <w:r w:rsidDel="00000000" w:rsidR="00000000" w:rsidRPr="00000000">
        <w:rPr>
          <w:rtl w:val="0"/>
        </w:rPr>
        <w:br w:type="textWrapping"/>
        <w:t xml:space="preserve">Unser Support-Team unterstützt Sie bei der Nutzung des Dienstes.</w:t>
      </w:r>
    </w:p>
    <w:p w:rsidR="00000000" w:rsidDel="00000000" w:rsidP="00000000" w:rsidRDefault="00000000" w:rsidRPr="00000000" w14:paraId="00000046">
      <w:pPr>
        <w:ind w:left="720" w:hanging="360"/>
        <w:rPr/>
      </w:pPr>
      <w:r w:rsidDel="00000000" w:rsidR="00000000" w:rsidRPr="00000000">
        <w:rPr>
          <w:rtl w:val="0"/>
        </w:rPr>
        <w:t xml:space="preserve">Wenn Sie uns kontaktieren, geben Sie bitte so viele Details wie möglich zu dem Problem an (welche Seite oder Funktion, was genau passiert ist und – falls zutreffend – welche unterstützende Technologie Sie verwenden). Wir bestätigen den Eingang Ihres Feedbacks so schnell wie möglich und setzen alles daran, das Problem zügig zu lösen.</w:t>
      </w:r>
    </w:p>
    <w:p w:rsidR="00000000" w:rsidDel="00000000" w:rsidP="00000000" w:rsidRDefault="00000000" w:rsidRPr="00000000" w14:paraId="00000047">
      <w:pPr>
        <w:ind w:left="720" w:hanging="360"/>
        <w:rPr/>
      </w:pPr>
      <w:r w:rsidDel="00000000" w:rsidR="00000000" w:rsidRPr="00000000">
        <w:rPr>
          <w:b w:val="1"/>
          <w:rtl w:val="0"/>
        </w:rPr>
        <w:t xml:space="preserve">Durchsetzung</w:t>
      </w:r>
      <w:r w:rsidDel="00000000" w:rsidR="00000000" w:rsidRPr="00000000">
        <w:rPr>
          <w:rtl w:val="0"/>
        </w:rPr>
        <w:t xml:space="preserve">: Falls Sie der Ansicht sind, dass wir Ihre Barrierefreiheitsanliegen nicht angemessen berücksichtigt haben, haben Sie das Recht, Ihre Beschwerde weiterzuleiten. Wir hoffen sehr, jedes Problem gemeinsam mit Ihnen zu klären, bevor es so weit kommt, möchten Sie jedoch auf diese Möglichkeit hinweisen.</w:t>
      </w:r>
    </w:p>
    <w:p w:rsidR="00000000" w:rsidDel="00000000" w:rsidP="00000000" w:rsidRDefault="00000000" w:rsidRPr="00000000" w14:paraId="00000048">
      <w:pPr>
        <w:ind w:left="720" w:hanging="360"/>
        <w:rPr/>
      </w:pPr>
      <w:r w:rsidDel="00000000" w:rsidR="00000000" w:rsidRPr="00000000">
        <w:rPr>
          <w:b w:val="1"/>
          <w:rtl w:val="0"/>
        </w:rPr>
        <w:t xml:space="preserve">Dokumenthistorie</w:t>
      </w:r>
      <w:r w:rsidDel="00000000" w:rsidR="00000000" w:rsidRPr="00000000">
        <w:rPr>
          <w:rtl w:val="0"/>
        </w:rPr>
        <w:t xml:space="preserve">: Diese Erklärung zur Barrierefreiheit wurde erstmals am 26.06.2025 veröffentlicht. Wir planen, sie mindestens einmal jährlich oder bei wesentlichen Änderungen am Dienst zu überprüfen.</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Title"/>
        <w:shd w:fill="ffffff" w:val="clear"/>
        <w:spacing w:after="0" w:line="321" w:lineRule="auto"/>
        <w:ind w:left="-992" w:right="135" w:firstLine="0"/>
        <w:rPr/>
      </w:pPr>
      <w:bookmarkStart w:colFirst="0" w:colLast="0" w:name="_ryoizepfh6gw" w:id="13"/>
      <w:bookmarkEnd w:id="13"/>
      <w:r w:rsidDel="00000000" w:rsidR="00000000" w:rsidRPr="00000000">
        <w:rPr>
          <w:rtl w:val="0"/>
        </w:rPr>
        <w:t xml:space="preserve">Technischer Bericht EN301549</w:t>
      </w: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2"/>
        <w:ind w:left="720" w:hanging="360"/>
        <w:rPr>
          <w:color w:val="000000"/>
          <w:sz w:val="32"/>
          <w:szCs w:val="32"/>
        </w:rPr>
      </w:pPr>
      <w:bookmarkStart w:colFirst="0" w:colLast="0" w:name="_bsk1981fenk5" w:id="14"/>
      <w:bookmarkEnd w:id="14"/>
      <w:r w:rsidDel="00000000" w:rsidR="00000000" w:rsidRPr="00000000">
        <w:rPr>
          <w:color w:val="000000"/>
          <w:sz w:val="32"/>
          <w:szCs w:val="32"/>
          <w:rtl w:val="0"/>
        </w:rPr>
        <w:t xml:space="preserve">Kapitel 4: Funktionsleistungsangaben (FPS)</w:t>
      </w:r>
    </w:p>
    <w:p w:rsidR="00000000" w:rsidDel="00000000" w:rsidP="00000000" w:rsidRDefault="00000000" w:rsidRPr="00000000" w14:paraId="00000051">
      <w:pPr>
        <w:spacing w:after="0" w:lineRule="auto"/>
        <w:ind w:left="-992" w:right="-1032" w:firstLine="0"/>
        <w:rPr>
          <w:color w:val="ffffff"/>
        </w:rPr>
      </w:pPr>
      <w:r w:rsidDel="00000000" w:rsidR="00000000" w:rsidRPr="00000000">
        <w:rPr>
          <w:rtl w:val="0"/>
        </w:rPr>
      </w:r>
    </w:p>
    <w:tbl>
      <w:tblPr>
        <w:tblStyle w:val="Table1"/>
        <w:tblW w:w="10336.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5327"/>
        <w:gridCol w:w="2275"/>
        <w:gridCol w:w="2734"/>
        <w:tblGridChange w:id="0">
          <w:tblGrid>
            <w:gridCol w:w="5327"/>
            <w:gridCol w:w="2275"/>
            <w:gridCol w:w="2734"/>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52">
            <w:pPr>
              <w:spacing w:after="0" w:line="240" w:lineRule="auto"/>
              <w:ind w:right="-1032"/>
              <w:rPr>
                <w:b w:val="1"/>
              </w:rPr>
            </w:pPr>
            <w:r w:rsidDel="00000000" w:rsidR="00000000" w:rsidRPr="00000000">
              <w:rPr>
                <w:b w:val="1"/>
                <w:rtl w:val="0"/>
              </w:rPr>
              <w:t xml:space="preserve">Kriterien</w:t>
            </w:r>
          </w:p>
        </w:tc>
        <w:tc>
          <w:tcPr>
            <w:shd w:fill="auto" w:val="clear"/>
            <w:tcMar>
              <w:top w:w="100.0" w:type="dxa"/>
              <w:left w:w="100.0" w:type="dxa"/>
              <w:bottom w:w="100.0" w:type="dxa"/>
              <w:right w:w="100.0" w:type="dxa"/>
            </w:tcMar>
          </w:tcPr>
          <w:p w:rsidR="00000000" w:rsidDel="00000000" w:rsidP="00000000" w:rsidRDefault="00000000" w:rsidRPr="00000000" w14:paraId="00000053">
            <w:pPr>
              <w:spacing w:after="0" w:line="240" w:lineRule="auto"/>
              <w:ind w:right="-1032"/>
              <w:rPr>
                <w:b w:val="1"/>
                <w:color w:val="3a3a3a"/>
              </w:rPr>
            </w:pPr>
            <w:r w:rsidDel="00000000" w:rsidR="00000000" w:rsidRPr="00000000">
              <w:rPr>
                <w:b w:val="1"/>
                <w:color w:val="3a3a3a"/>
                <w:rtl w:val="0"/>
              </w:rPr>
              <w:t xml:space="preserve">Konformitätsstufe</w:t>
            </w:r>
          </w:p>
        </w:tc>
        <w:tc>
          <w:tcPr>
            <w:shd w:fill="auto" w:val="clear"/>
            <w:tcMar>
              <w:top w:w="100.0" w:type="dxa"/>
              <w:left w:w="100.0" w:type="dxa"/>
              <w:bottom w:w="100.0" w:type="dxa"/>
              <w:right w:w="100.0" w:type="dxa"/>
            </w:tcMar>
          </w:tcPr>
          <w:p w:rsidR="00000000" w:rsidDel="00000000" w:rsidP="00000000" w:rsidRDefault="00000000" w:rsidRPr="00000000" w14:paraId="00000054">
            <w:pPr>
              <w:spacing w:after="0" w:line="240" w:lineRule="auto"/>
              <w:ind w:right="-1032"/>
              <w:rPr>
                <w:b w:val="1"/>
                <w:color w:val="3a3a3a"/>
              </w:rPr>
            </w:pPr>
            <w:r w:rsidDel="00000000" w:rsidR="00000000" w:rsidRPr="00000000">
              <w:rPr>
                <w:b w:val="1"/>
                <w:color w:val="3a3a3a"/>
                <w:rtl w:val="0"/>
              </w:rPr>
              <w:t xml:space="preserve">Anmerkungen und Erläuterungen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after="0" w:line="240" w:lineRule="auto"/>
              <w:rPr>
                <w:highlight w:val="white"/>
              </w:rPr>
            </w:pPr>
            <w:r w:rsidDel="00000000" w:rsidR="00000000" w:rsidRPr="00000000">
              <w:rPr>
                <w:highlight w:val="white"/>
                <w:rtl w:val="0"/>
              </w:rPr>
              <w:t xml:space="preserve">4.2.1 Verwendung ohne Sehvermögen</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after="0" w:line="240" w:lineRule="auto"/>
              <w:rPr>
                <w:color w:val="3a3a3a"/>
              </w:rPr>
            </w:pPr>
            <w:r w:rsidDel="00000000" w:rsidR="00000000" w:rsidRPr="00000000">
              <w:rPr>
                <w:color w:val="3a3a3a"/>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after="0" w:line="240" w:lineRule="auto"/>
              <w:rPr>
                <w:highlight w:val="white"/>
              </w:rPr>
            </w:pPr>
            <w:r w:rsidDel="00000000" w:rsidR="00000000" w:rsidRPr="00000000">
              <w:rPr>
                <w:highlight w:val="white"/>
                <w:rtl w:val="0"/>
              </w:rPr>
              <w:t xml:space="preserve">4.2.2 Verwendung mit eingeschränktem Sehvermögen</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after="0" w:line="240" w:lineRule="auto"/>
              <w:rPr>
                <w:color w:val="3a3a3a"/>
              </w:rPr>
            </w:pPr>
            <w:r w:rsidDel="00000000" w:rsidR="00000000" w:rsidRPr="00000000">
              <w:rPr>
                <w:color w:val="3a3a3a"/>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after="0" w:line="240" w:lineRule="auto"/>
              <w:rPr>
                <w:highlight w:val="white"/>
              </w:rPr>
            </w:pPr>
            <w:r w:rsidDel="00000000" w:rsidR="00000000" w:rsidRPr="00000000">
              <w:rPr>
                <w:highlight w:val="white"/>
                <w:rtl w:val="0"/>
              </w:rPr>
              <w:t xml:space="preserve">4.2.3 Verwendung ohne Farbwahrnehmung</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after="0" w:line="240" w:lineRule="auto"/>
              <w:rPr>
                <w:color w:val="3a3a3a"/>
              </w:rPr>
            </w:pPr>
            <w:r w:rsidDel="00000000" w:rsidR="00000000" w:rsidRPr="00000000">
              <w:rPr>
                <w:color w:val="3a3a3a"/>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after="0" w:line="240" w:lineRule="auto"/>
              <w:rPr>
                <w:highlight w:val="white"/>
              </w:rPr>
            </w:pPr>
            <w:r w:rsidDel="00000000" w:rsidR="00000000" w:rsidRPr="00000000">
              <w:rPr>
                <w:highlight w:val="white"/>
                <w:rtl w:val="0"/>
              </w:rPr>
              <w:t xml:space="preserve">4.2.4 Verwendung ohne Gehör</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after="0" w:line="240" w:lineRule="auto"/>
              <w:rPr>
                <w:color w:val="3a3a3a"/>
              </w:rPr>
            </w:pPr>
            <w:r w:rsidDel="00000000" w:rsidR="00000000" w:rsidRPr="00000000">
              <w:rPr>
                <w:color w:val="3a3a3a"/>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after="0" w:line="240" w:lineRule="auto"/>
              <w:rPr>
                <w:highlight w:val="white"/>
              </w:rPr>
            </w:pPr>
            <w:r w:rsidDel="00000000" w:rsidR="00000000" w:rsidRPr="00000000">
              <w:rPr>
                <w:highlight w:val="white"/>
                <w:rtl w:val="0"/>
              </w:rPr>
              <w:t xml:space="preserve">4.2.5 Verwendung mit eingeschränktem Hörvermögen</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after="0" w:line="240" w:lineRule="auto"/>
              <w:rPr>
                <w:color w:val="3a3a3a"/>
              </w:rPr>
            </w:pPr>
            <w:r w:rsidDel="00000000" w:rsidR="00000000" w:rsidRPr="00000000">
              <w:rPr>
                <w:color w:val="3a3a3a"/>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after="0" w:line="240" w:lineRule="auto"/>
              <w:rPr>
                <w:highlight w:val="white"/>
              </w:rPr>
            </w:pPr>
            <w:r w:rsidDel="00000000" w:rsidR="00000000" w:rsidRPr="00000000">
              <w:rPr>
                <w:highlight w:val="white"/>
                <w:rtl w:val="0"/>
              </w:rPr>
              <w:t xml:space="preserve">4.2.6 Verwendung ohne oder mit eingeschränkter Sprachfähigkeit</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after="0" w:line="240" w:lineRule="auto"/>
              <w:rPr>
                <w:color w:val="3a3a3a"/>
              </w:rPr>
            </w:pPr>
            <w:r w:rsidDel="00000000" w:rsidR="00000000" w:rsidRPr="00000000">
              <w:rPr>
                <w:color w:val="3a3a3a"/>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after="0" w:line="240" w:lineRule="auto"/>
              <w:rPr>
                <w:highlight w:val="white"/>
              </w:rPr>
            </w:pPr>
            <w:r w:rsidDel="00000000" w:rsidR="00000000" w:rsidRPr="00000000">
              <w:rPr>
                <w:highlight w:val="white"/>
                <w:rtl w:val="0"/>
              </w:rPr>
              <w:t xml:space="preserve">4.2.7 Verwendung bei eingeschränkter Bewegungsfähigkeit oder Kraft</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after="0" w:line="240" w:lineRule="auto"/>
              <w:rPr>
                <w:color w:val="3a3a3a"/>
              </w:rPr>
            </w:pPr>
            <w:r w:rsidDel="00000000" w:rsidR="00000000" w:rsidRPr="00000000">
              <w:rPr>
                <w:color w:val="3a3a3a"/>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after="0" w:line="240" w:lineRule="auto"/>
              <w:rPr>
                <w:highlight w:val="white"/>
              </w:rPr>
            </w:pPr>
            <w:r w:rsidDel="00000000" w:rsidR="00000000" w:rsidRPr="00000000">
              <w:rPr>
                <w:highlight w:val="white"/>
                <w:rtl w:val="0"/>
              </w:rPr>
              <w:t xml:space="preserve">4.2.8 Verwendung mit eingeschränkter Reichweite</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after="0" w:line="240" w:lineRule="auto"/>
              <w:rPr>
                <w:color w:val="3a3a3a"/>
              </w:rPr>
            </w:pPr>
            <w:r w:rsidDel="00000000" w:rsidR="00000000" w:rsidRPr="00000000">
              <w:rPr>
                <w:color w:val="3a3a3a"/>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after="0" w:line="240" w:lineRule="auto"/>
              <w:rPr>
                <w:highlight w:val="white"/>
              </w:rPr>
            </w:pPr>
            <w:r w:rsidDel="00000000" w:rsidR="00000000" w:rsidRPr="00000000">
              <w:rPr>
                <w:highlight w:val="white"/>
                <w:rtl w:val="0"/>
              </w:rPr>
              <w:t xml:space="preserve">4.2.9 Auslöser für photosensitive Anfälle minimieren</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after="0" w:line="240" w:lineRule="auto"/>
              <w:rPr>
                <w:color w:val="3a3a3a"/>
              </w:rPr>
            </w:pPr>
            <w:r w:rsidDel="00000000" w:rsidR="00000000" w:rsidRPr="00000000">
              <w:rPr>
                <w:color w:val="3a3a3a"/>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after="0" w:line="240" w:lineRule="auto"/>
              <w:rPr>
                <w:highlight w:val="white"/>
              </w:rPr>
            </w:pPr>
            <w:r w:rsidDel="00000000" w:rsidR="00000000" w:rsidRPr="00000000">
              <w:rPr>
                <w:highlight w:val="white"/>
                <w:rtl w:val="0"/>
              </w:rPr>
              <w:t xml:space="preserve">4.2.10 Nutzung bei eingeschränkter Wahrnehmung, Sprache oder Lernfähigkeit</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after="0" w:line="240" w:lineRule="auto"/>
              <w:rPr>
                <w:color w:val="3a3a3a"/>
              </w:rPr>
            </w:pPr>
            <w:r w:rsidDel="00000000" w:rsidR="00000000" w:rsidRPr="00000000">
              <w:rPr>
                <w:color w:val="3a3a3a"/>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after="0" w:line="240" w:lineRule="auto"/>
              <w:rPr>
                <w:highlight w:val="white"/>
              </w:rPr>
            </w:pPr>
            <w:r w:rsidDel="00000000" w:rsidR="00000000" w:rsidRPr="00000000">
              <w:rPr>
                <w:highlight w:val="white"/>
                <w:rtl w:val="0"/>
              </w:rPr>
              <w:t xml:space="preserve">4.2.11 Datenschutz</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after="0" w:line="240" w:lineRule="auto"/>
              <w:rPr>
                <w:color w:val="3a3a3a"/>
              </w:rPr>
            </w:pPr>
            <w:r w:rsidDel="00000000" w:rsidR="00000000" w:rsidRPr="00000000">
              <w:rPr>
                <w:color w:val="3a3a3a"/>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076">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077">
      <w:pPr>
        <w:pStyle w:val="Heading3"/>
        <w:keepLines w:val="1"/>
        <w:spacing w:after="0" w:before="200" w:lineRule="auto"/>
        <w:ind w:left="-855" w:right="140" w:firstLine="0"/>
        <w:jc w:val="left"/>
        <w:rPr>
          <w:color w:val="434343"/>
          <w:sz w:val="60"/>
          <w:szCs w:val="60"/>
        </w:rPr>
      </w:pPr>
      <w:bookmarkStart w:colFirst="0" w:colLast="0" w:name="_gjgj3y8b4y9k" w:id="15"/>
      <w:bookmarkEnd w:id="15"/>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2"/>
        <w:ind w:left="720" w:hanging="360"/>
        <w:rPr>
          <w:color w:val="000000"/>
          <w:sz w:val="32"/>
          <w:szCs w:val="32"/>
        </w:rPr>
      </w:pPr>
      <w:bookmarkStart w:colFirst="0" w:colLast="0" w:name="_kjz6q0nc3zx8" w:id="16"/>
      <w:bookmarkEnd w:id="16"/>
      <w:r w:rsidDel="00000000" w:rsidR="00000000" w:rsidRPr="00000000">
        <w:rPr>
          <w:color w:val="000000"/>
          <w:sz w:val="32"/>
          <w:szCs w:val="32"/>
          <w:rtl w:val="0"/>
        </w:rPr>
        <w:t xml:space="preserve">Kapitel 5: Allgemeine Anforderungen</w:t>
      </w:r>
    </w:p>
    <w:p w:rsidR="00000000" w:rsidDel="00000000" w:rsidP="00000000" w:rsidRDefault="00000000" w:rsidRPr="00000000" w14:paraId="00000079">
      <w:pPr>
        <w:spacing w:after="0" w:lineRule="auto"/>
        <w:ind w:left="-992" w:right="-1032" w:firstLine="0"/>
        <w:rPr>
          <w:color w:val="ffffff"/>
        </w:rPr>
      </w:pPr>
      <w:r w:rsidDel="00000000" w:rsidR="00000000" w:rsidRPr="00000000">
        <w:rPr>
          <w:rtl w:val="0"/>
        </w:rPr>
      </w:r>
    </w:p>
    <w:tbl>
      <w:tblPr>
        <w:tblStyle w:val="Table2"/>
        <w:tblW w:w="11474.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444"/>
        <w:gridCol w:w="2964"/>
        <w:gridCol w:w="4066"/>
        <w:tblGridChange w:id="0">
          <w:tblGrid>
            <w:gridCol w:w="4444"/>
            <w:gridCol w:w="2964"/>
            <w:gridCol w:w="4066"/>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7A">
            <w:pPr>
              <w:spacing w:after="0" w:line="240" w:lineRule="auto"/>
              <w:ind w:right="-1032"/>
              <w:rPr>
                <w:b w:val="1"/>
                <w:color w:val="3a3a3a"/>
              </w:rPr>
            </w:pPr>
            <w:r w:rsidDel="00000000" w:rsidR="00000000" w:rsidRPr="00000000">
              <w:rPr>
                <w:b w:val="1"/>
                <w:color w:val="3a3a3a"/>
                <w:rtl w:val="0"/>
              </w:rPr>
              <w:t xml:space="preserve">Kriterien</w:t>
            </w:r>
          </w:p>
        </w:tc>
        <w:tc>
          <w:tcPr>
            <w:shd w:fill="auto" w:val="clear"/>
            <w:tcMar>
              <w:top w:w="100.0" w:type="dxa"/>
              <w:left w:w="100.0" w:type="dxa"/>
              <w:bottom w:w="100.0" w:type="dxa"/>
              <w:right w:w="100.0" w:type="dxa"/>
            </w:tcMar>
          </w:tcPr>
          <w:p w:rsidR="00000000" w:rsidDel="00000000" w:rsidP="00000000" w:rsidRDefault="00000000" w:rsidRPr="00000000" w14:paraId="0000007B">
            <w:pPr>
              <w:spacing w:after="0" w:line="240" w:lineRule="auto"/>
              <w:ind w:right="-1032"/>
              <w:rPr>
                <w:b w:val="1"/>
                <w:color w:val="3a3a3a"/>
              </w:rPr>
            </w:pPr>
            <w:r w:rsidDel="00000000" w:rsidR="00000000" w:rsidRPr="00000000">
              <w:rPr>
                <w:b w:val="1"/>
                <w:color w:val="3a3a3a"/>
                <w:rtl w:val="0"/>
              </w:rPr>
              <w:t xml:space="preserve">Konformitätsstufe</w:t>
            </w:r>
          </w:p>
        </w:tc>
        <w:tc>
          <w:tcPr>
            <w:shd w:fill="auto" w:val="clear"/>
            <w:tcMar>
              <w:top w:w="100.0" w:type="dxa"/>
              <w:left w:w="100.0" w:type="dxa"/>
              <w:bottom w:w="100.0" w:type="dxa"/>
              <w:right w:w="100.0" w:type="dxa"/>
            </w:tcMar>
          </w:tcPr>
          <w:p w:rsidR="00000000" w:rsidDel="00000000" w:rsidP="00000000" w:rsidRDefault="00000000" w:rsidRPr="00000000" w14:paraId="0000007C">
            <w:pPr>
              <w:spacing w:after="0" w:line="240" w:lineRule="auto"/>
              <w:ind w:right="-1032"/>
              <w:rPr>
                <w:b w:val="1"/>
                <w:color w:val="3a3a3a"/>
              </w:rPr>
            </w:pPr>
            <w:r w:rsidDel="00000000" w:rsidR="00000000" w:rsidRPr="00000000">
              <w:rPr>
                <w:b w:val="1"/>
                <w:color w:val="3a3a3a"/>
                <w:rtl w:val="0"/>
              </w:rPr>
              <w:t xml:space="preserve">Anmerkungen und Erläuterungen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after="0" w:line="240" w:lineRule="auto"/>
              <w:rPr>
                <w:b w:val="1"/>
                <w:i w:val="1"/>
                <w:highlight w:val="white"/>
              </w:rPr>
            </w:pPr>
            <w:r w:rsidDel="00000000" w:rsidR="00000000" w:rsidRPr="00000000">
              <w:rPr>
                <w:b w:val="1"/>
                <w:i w:val="1"/>
                <w:highlight w:val="white"/>
                <w:rtl w:val="0"/>
              </w:rPr>
              <w:t xml:space="preserve">5.1 Geschlossene Funktionalität</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after="0" w:line="240" w:lineRule="auto"/>
              <w:rPr>
                <w:i w:val="1"/>
              </w:rPr>
            </w:pPr>
            <w:r w:rsidDel="00000000" w:rsidR="00000000" w:rsidRPr="00000000">
              <w:rPr>
                <w:i w:val="1"/>
                <w:rtl w:val="0"/>
              </w:rPr>
              <w:t xml:space="preserve">Überschriftenzelle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after="0" w:line="240" w:lineRule="auto"/>
              <w:rPr>
                <w:i w:val="1"/>
              </w:rPr>
            </w:pPr>
            <w:r w:rsidDel="00000000" w:rsidR="00000000" w:rsidRPr="00000000">
              <w:rPr>
                <w:i w:val="1"/>
                <w:rtl w:val="0"/>
              </w:rPr>
              <w:t xml:space="preserve">Überschriftenzelle keine Antwort erforderlich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after="0" w:line="240" w:lineRule="auto"/>
              <w:rPr>
                <w:b w:val="1"/>
                <w:i w:val="1"/>
                <w:highlight w:val="white"/>
              </w:rPr>
            </w:pPr>
            <w:r w:rsidDel="00000000" w:rsidR="00000000" w:rsidRPr="00000000">
              <w:rPr>
                <w:b w:val="1"/>
                <w:i w:val="1"/>
                <w:highlight w:val="white"/>
                <w:rtl w:val="0"/>
              </w:rPr>
              <w:t xml:space="preserve">5.1.2 Allgemein</w:t>
            </w:r>
          </w:p>
          <w:p w:rsidR="00000000" w:rsidDel="00000000" w:rsidP="00000000" w:rsidRDefault="00000000" w:rsidRPr="00000000" w14:paraId="00000081">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after="0" w:line="240" w:lineRule="auto"/>
              <w:rPr>
                <w:i w:val="1"/>
              </w:rPr>
            </w:pPr>
            <w:r w:rsidDel="00000000" w:rsidR="00000000" w:rsidRPr="00000000">
              <w:rPr>
                <w:i w:val="1"/>
                <w:rtl w:val="0"/>
              </w:rPr>
              <w:t xml:space="preserve">Überschriftenzelle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after="0" w:line="240" w:lineRule="auto"/>
              <w:rPr>
                <w:i w:val="1"/>
              </w:rPr>
            </w:pPr>
            <w:r w:rsidDel="00000000" w:rsidR="00000000" w:rsidRPr="00000000">
              <w:rPr>
                <w:i w:val="1"/>
                <w:rtl w:val="0"/>
              </w:rPr>
              <w:t xml:space="preserve">Überschriftenzelle keine Antwort erforderlich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after="0" w:line="240" w:lineRule="auto"/>
              <w:rPr>
                <w:b w:val="1"/>
                <w:i w:val="1"/>
                <w:highlight w:val="white"/>
              </w:rPr>
            </w:pPr>
            <w:r w:rsidDel="00000000" w:rsidR="00000000" w:rsidRPr="00000000">
              <w:rPr>
                <w:b w:val="1"/>
                <w:i w:val="1"/>
                <w:highlight w:val="white"/>
                <w:rtl w:val="0"/>
              </w:rPr>
              <w:t xml:space="preserve">5.1.2.1 Geschlossene Funktionalität</w:t>
            </w:r>
          </w:p>
          <w:p w:rsidR="00000000" w:rsidDel="00000000" w:rsidP="00000000" w:rsidRDefault="00000000" w:rsidRPr="00000000" w14:paraId="00000085">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after="0" w:line="240" w:lineRule="auto"/>
              <w:rPr>
                <w:i w:val="1"/>
              </w:rPr>
            </w:pPr>
            <w:r w:rsidDel="00000000" w:rsidR="00000000" w:rsidRPr="00000000">
              <w:rPr>
                <w:i w:val="1"/>
                <w:rtl w:val="0"/>
              </w:rPr>
              <w:t xml:space="preserve">Siehe 5.2 bis 13</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after="0" w:line="240" w:lineRule="auto"/>
              <w:rPr>
                <w:i w:val="1"/>
              </w:rPr>
            </w:pPr>
            <w:r w:rsidDel="00000000" w:rsidR="00000000" w:rsidRPr="00000000">
              <w:rPr>
                <w:i w:val="1"/>
                <w:rtl w:val="0"/>
              </w:rPr>
              <w:t xml:space="preserve">Siehe Informationen in 5.2 bis 13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after="0" w:line="240" w:lineRule="auto"/>
              <w:rPr>
                <w:b w:val="1"/>
                <w:i w:val="1"/>
                <w:highlight w:val="white"/>
              </w:rPr>
            </w:pPr>
            <w:r w:rsidDel="00000000" w:rsidR="00000000" w:rsidRPr="00000000">
              <w:rPr>
                <w:b w:val="1"/>
                <w:i w:val="1"/>
                <w:highlight w:val="white"/>
                <w:rtl w:val="0"/>
              </w:rPr>
              <w:t xml:space="preserve">5.1.2.2 Unterstützende Technologie</w:t>
            </w:r>
          </w:p>
          <w:p w:rsidR="00000000" w:rsidDel="00000000" w:rsidP="00000000" w:rsidRDefault="00000000" w:rsidRPr="00000000" w14:paraId="00000089">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after="0" w:line="240" w:lineRule="auto"/>
              <w:rPr>
                <w:i w:val="1"/>
              </w:rPr>
            </w:pPr>
            <w:r w:rsidDel="00000000" w:rsidR="00000000" w:rsidRPr="00000000">
              <w:rPr>
                <w:i w:val="1"/>
                <w:rtl w:val="0"/>
              </w:rPr>
              <w:t xml:space="preserve">Siehe 5.1.3 bis 5.1.6</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after="0" w:line="240" w:lineRule="auto"/>
              <w:rPr>
                <w:i w:val="1"/>
              </w:rPr>
            </w:pPr>
            <w:r w:rsidDel="00000000" w:rsidR="00000000" w:rsidRPr="00000000">
              <w:rPr>
                <w:i w:val="1"/>
                <w:rtl w:val="0"/>
              </w:rPr>
              <w:t xml:space="preserve">Siehe Informationen in 5.1.3 bis 5.1.6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after="0" w:line="240" w:lineRule="auto"/>
              <w:rPr>
                <w:b w:val="1"/>
                <w:i w:val="1"/>
                <w:highlight w:val="white"/>
              </w:rPr>
            </w:pPr>
            <w:r w:rsidDel="00000000" w:rsidR="00000000" w:rsidRPr="00000000">
              <w:rPr>
                <w:b w:val="1"/>
                <w:i w:val="1"/>
                <w:highlight w:val="white"/>
                <w:rtl w:val="0"/>
              </w:rPr>
              <w:t xml:space="preserve">5.1.3 Nicht-visueller Zugang</w:t>
            </w:r>
          </w:p>
          <w:p w:rsidR="00000000" w:rsidDel="00000000" w:rsidP="00000000" w:rsidRDefault="00000000" w:rsidRPr="00000000" w14:paraId="0000008D">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after="0" w:line="240" w:lineRule="auto"/>
              <w:rPr>
                <w:i w:val="1"/>
              </w:rPr>
            </w:pPr>
            <w:r w:rsidDel="00000000" w:rsidR="00000000" w:rsidRPr="00000000">
              <w:rPr>
                <w:i w:val="1"/>
                <w:rtl w:val="0"/>
              </w:rPr>
              <w:t xml:space="preserve">Überschriftenzelle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after="0" w:line="240" w:lineRule="auto"/>
              <w:rPr>
                <w:i w:val="1"/>
              </w:rPr>
            </w:pPr>
            <w:r w:rsidDel="00000000" w:rsidR="00000000" w:rsidRPr="00000000">
              <w:rPr>
                <w:i w:val="1"/>
                <w:rtl w:val="0"/>
              </w:rPr>
              <w:t xml:space="preserve">Überschriftenzelle keine Antwort erforderlich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after="0" w:line="240" w:lineRule="auto"/>
              <w:rPr>
                <w:highlight w:val="white"/>
              </w:rPr>
            </w:pPr>
            <w:r w:rsidDel="00000000" w:rsidR="00000000" w:rsidRPr="00000000">
              <w:rPr>
                <w:highlight w:val="white"/>
                <w:rtl w:val="0"/>
              </w:rPr>
              <w:t xml:space="preserve">5.1.3.1 Audioausgabe visueller Informationen</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after="0" w:line="240" w:lineRule="auto"/>
              <w:rPr>
                <w:highlight w:val="white"/>
              </w:rPr>
            </w:pPr>
            <w:r w:rsidDel="00000000" w:rsidR="00000000" w:rsidRPr="00000000">
              <w:rPr>
                <w:highlight w:val="white"/>
                <w:rtl w:val="0"/>
              </w:rPr>
              <w:t xml:space="preserve">5.1.3.2 Akustische Ausgabe einschließlich Sprache</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after="0" w:line="240" w:lineRule="auto"/>
              <w:rPr>
                <w:highlight w:val="white"/>
              </w:rPr>
            </w:pPr>
            <w:r w:rsidDel="00000000" w:rsidR="00000000" w:rsidRPr="00000000">
              <w:rPr>
                <w:highlight w:val="white"/>
                <w:rtl w:val="0"/>
              </w:rPr>
              <w:t xml:space="preserve">5.1.3.3 Korrelation der akustischen Ausgabe</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after="0" w:line="240" w:lineRule="auto"/>
              <w:rPr>
                <w:highlight w:val="white"/>
              </w:rPr>
            </w:pPr>
            <w:r w:rsidDel="00000000" w:rsidR="00000000" w:rsidRPr="00000000">
              <w:rPr>
                <w:highlight w:val="white"/>
                <w:rtl w:val="0"/>
              </w:rPr>
              <w:t xml:space="preserve">5.1.3.4 Sprachausgabe durch den Benutzer steuerbar</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after="0" w:line="240" w:lineRule="auto"/>
              <w:rPr>
                <w:highlight w:val="white"/>
              </w:rPr>
            </w:pPr>
            <w:r w:rsidDel="00000000" w:rsidR="00000000" w:rsidRPr="00000000">
              <w:rPr>
                <w:highlight w:val="white"/>
                <w:rtl w:val="0"/>
              </w:rPr>
              <w:t xml:space="preserve">5.1.3.5 Automatische Unterbrechung der Sprachausgabe</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after="0" w:line="240" w:lineRule="auto"/>
              <w:rPr>
                <w:color w:val="57606a"/>
                <w:highlight w:val="white"/>
              </w:rPr>
            </w:pPr>
            <w:r w:rsidDel="00000000" w:rsidR="00000000" w:rsidRPr="00000000">
              <w:rPr>
                <w:color w:val="57606a"/>
                <w:highlight w:val="white"/>
                <w:rtl w:val="0"/>
              </w:rPr>
              <w:t xml:space="preserve">5.1.3.6 Sprachausgabe für Nicht-Text-Inhalte</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after="0" w:line="240" w:lineRule="auto"/>
              <w:rPr>
                <w:color w:val="57606a"/>
                <w:highlight w:val="white"/>
              </w:rPr>
            </w:pPr>
            <w:r w:rsidDel="00000000" w:rsidR="00000000" w:rsidRPr="00000000">
              <w:rPr>
                <w:color w:val="57606a"/>
                <w:highlight w:val="white"/>
                <w:rtl w:val="0"/>
              </w:rPr>
              <w:t xml:space="preserve">5.1.3.7 Sprachausgabe für Videoinformationen</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after="0" w:line="240" w:lineRule="auto"/>
              <w:rPr>
                <w:color w:val="57606a"/>
                <w:highlight w:val="white"/>
              </w:rPr>
            </w:pPr>
            <w:r w:rsidDel="00000000" w:rsidR="00000000" w:rsidRPr="00000000">
              <w:rPr>
                <w:color w:val="57606a"/>
                <w:highlight w:val="white"/>
                <w:rtl w:val="0"/>
              </w:rPr>
              <w:t xml:space="preserve">5.1.3.8 Maskierte Eingabe</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after="0" w:line="240" w:lineRule="auto"/>
              <w:rPr>
                <w:color w:val="57606a"/>
                <w:highlight w:val="white"/>
              </w:rPr>
            </w:pPr>
            <w:r w:rsidDel="00000000" w:rsidR="00000000" w:rsidRPr="00000000">
              <w:rPr>
                <w:color w:val="57606a"/>
                <w:highlight w:val="white"/>
                <w:rtl w:val="0"/>
              </w:rPr>
              <w:t xml:space="preserve">5.1.3.9 Privater Zugriff auf personenbezogene Daten</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after="0" w:line="240" w:lineRule="auto"/>
              <w:rPr>
                <w:color w:val="3a3a3a"/>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after="0" w:line="240" w:lineRule="auto"/>
              <w:rPr>
                <w:color w:val="57606a"/>
                <w:highlight w:val="white"/>
              </w:rPr>
            </w:pPr>
            <w:r w:rsidDel="00000000" w:rsidR="00000000" w:rsidRPr="00000000">
              <w:rPr>
                <w:color w:val="57606a"/>
                <w:highlight w:val="white"/>
                <w:rtl w:val="0"/>
              </w:rPr>
              <w:t xml:space="preserve">5.1.3.10 Nicht störende Audioausgabe</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after="0" w:line="240" w:lineRule="auto"/>
              <w:rPr>
                <w:color w:val="3a3a3a"/>
              </w:rPr>
            </w:pPr>
            <w:r w:rsidDel="00000000" w:rsidR="00000000" w:rsidRPr="00000000">
              <w:rPr>
                <w:color w:val="3a3a3a"/>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after="0" w:line="240" w:lineRule="auto"/>
              <w:rPr>
                <w:color w:val="57606a"/>
                <w:highlight w:val="white"/>
              </w:rPr>
            </w:pPr>
            <w:r w:rsidDel="00000000" w:rsidR="00000000" w:rsidRPr="00000000">
              <w:rPr>
                <w:color w:val="57606a"/>
                <w:highlight w:val="white"/>
                <w:rtl w:val="0"/>
              </w:rPr>
              <w:t xml:space="preserve">5.1.3.11 Privater Hörpegel</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after="0" w:line="240" w:lineRule="auto"/>
              <w:rPr>
                <w:color w:val="3a3a3a"/>
              </w:rPr>
            </w:pPr>
            <w:r w:rsidDel="00000000" w:rsidR="00000000" w:rsidRPr="00000000">
              <w:rPr>
                <w:color w:val="3a3a3a"/>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1">
            <w:pPr>
              <w:widowControl w:val="0"/>
              <w:spacing w:after="0" w:line="240" w:lineRule="auto"/>
              <w:rPr>
                <w:color w:val="57606a"/>
                <w:highlight w:val="white"/>
              </w:rPr>
            </w:pPr>
            <w:r w:rsidDel="00000000" w:rsidR="00000000" w:rsidRPr="00000000">
              <w:rPr>
                <w:color w:val="57606a"/>
                <w:highlight w:val="white"/>
                <w:rtl w:val="0"/>
              </w:rPr>
              <w:t xml:space="preserve">5.1.3.12 Lautsprecherlautstärke</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after="0" w:line="240" w:lineRule="auto"/>
              <w:rPr>
                <w:color w:val="57606a"/>
                <w:highlight w:val="white"/>
              </w:rPr>
            </w:pPr>
            <w:r w:rsidDel="00000000" w:rsidR="00000000" w:rsidRPr="00000000">
              <w:rPr>
                <w:color w:val="57606a"/>
                <w:highlight w:val="white"/>
                <w:rtl w:val="0"/>
              </w:rPr>
              <w:t xml:space="preserve">5.1.3.13 Lautstärkerenüff</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after="0" w:line="240" w:lineRule="auto"/>
              <w:rPr>
                <w:color w:val="57606a"/>
                <w:highlight w:val="white"/>
              </w:rPr>
            </w:pPr>
            <w:r w:rsidDel="00000000" w:rsidR="00000000" w:rsidRPr="00000000">
              <w:rPr>
                <w:color w:val="57606a"/>
                <w:highlight w:val="white"/>
                <w:rtl w:val="0"/>
              </w:rPr>
              <w:t xml:space="preserve">5.1.3.14 Gesprochene Sprachen</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after="0" w:line="240" w:lineRule="auto"/>
              <w:rPr>
                <w:color w:val="57606a"/>
                <w:highlight w:val="white"/>
              </w:rPr>
            </w:pPr>
            <w:r w:rsidDel="00000000" w:rsidR="00000000" w:rsidRPr="00000000">
              <w:rPr>
                <w:color w:val="57606a"/>
                <w:highlight w:val="white"/>
                <w:rtl w:val="0"/>
              </w:rPr>
              <w:t xml:space="preserve">5.1.3.15 Nicht visuelle Fehlererkennung</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after="0" w:line="240" w:lineRule="auto"/>
              <w:rPr>
                <w:color w:val="57606a"/>
                <w:highlight w:val="white"/>
              </w:rPr>
            </w:pPr>
            <w:r w:rsidDel="00000000" w:rsidR="00000000" w:rsidRPr="00000000">
              <w:rPr>
                <w:color w:val="57606a"/>
                <w:highlight w:val="white"/>
                <w:rtl w:val="0"/>
              </w:rPr>
              <w:t xml:space="preserve">5.1.3.16 Quittungen, Tickets und Transaktionsausgaben</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after="0" w:line="240" w:lineRule="auto"/>
              <w:rPr>
                <w:color w:val="57606a"/>
                <w:highlight w:val="white"/>
              </w:rPr>
            </w:pPr>
            <w:r w:rsidDel="00000000" w:rsidR="00000000" w:rsidRPr="00000000">
              <w:rPr>
                <w:color w:val="57606a"/>
                <w:highlight w:val="white"/>
                <w:rtl w:val="0"/>
              </w:rPr>
              <w:t xml:space="preserve">5.1.4 Funktionalität bei Textvergrößerung</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after="0" w:line="240" w:lineRule="auto"/>
              <w:rPr>
                <w:color w:val="3a3a3a"/>
              </w:rPr>
            </w:pPr>
            <w:r w:rsidDel="00000000" w:rsidR="00000000" w:rsidRPr="00000000">
              <w:rPr>
                <w:color w:val="3a3a3a"/>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after="0" w:line="240" w:lineRule="auto"/>
              <w:rPr>
                <w:highlight w:val="white"/>
              </w:rPr>
            </w:pPr>
            <w:r w:rsidDel="00000000" w:rsidR="00000000" w:rsidRPr="00000000">
              <w:rPr>
                <w:highlight w:val="white"/>
                <w:rtl w:val="0"/>
              </w:rPr>
              <w:t xml:space="preserve">5.1.5 Visuelle Ausgabe für auditive Informationen</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after="0" w:line="240" w:lineRule="auto"/>
              <w:rPr>
                <w:b w:val="1"/>
                <w:i w:val="1"/>
                <w:highlight w:val="white"/>
              </w:rPr>
            </w:pPr>
            <w:r w:rsidDel="00000000" w:rsidR="00000000" w:rsidRPr="00000000">
              <w:rPr>
                <w:b w:val="1"/>
                <w:i w:val="1"/>
                <w:highlight w:val="white"/>
                <w:rtl w:val="0"/>
              </w:rPr>
              <w:t xml:space="preserve">5.1.6 Betrieb ohne Tastatur</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after="0" w:line="240" w:lineRule="auto"/>
              <w:rPr>
                <w:i w:val="1"/>
              </w:rPr>
            </w:pPr>
            <w:r w:rsidDel="00000000" w:rsidR="00000000" w:rsidRPr="00000000">
              <w:rPr>
                <w:i w:val="1"/>
                <w:rtl w:val="0"/>
              </w:rPr>
              <w:t xml:space="preserve">Überschriftenzelle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after="0" w:line="240" w:lineRule="auto"/>
              <w:rPr>
                <w:i w:val="1"/>
              </w:rPr>
            </w:pPr>
            <w:r w:rsidDel="00000000" w:rsidR="00000000" w:rsidRPr="00000000">
              <w:rPr>
                <w:i w:val="1"/>
                <w:rtl w:val="0"/>
              </w:rPr>
              <w:t xml:space="preserve">Überschriftenzelle keine Antwort erforderlich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after="0" w:line="240" w:lineRule="auto"/>
              <w:rPr>
                <w:b w:val="1"/>
                <w:i w:val="1"/>
                <w:highlight w:val="white"/>
              </w:rPr>
            </w:pPr>
            <w:r w:rsidDel="00000000" w:rsidR="00000000" w:rsidRPr="00000000">
              <w:rPr>
                <w:b w:val="1"/>
                <w:i w:val="1"/>
                <w:highlight w:val="white"/>
                <w:rtl w:val="0"/>
              </w:rPr>
              <w:t xml:space="preserve">5.1.6.1 Geschlossene Funktionalität</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after="0" w:line="240" w:lineRule="auto"/>
              <w:rPr>
                <w:i w:val="1"/>
              </w:rPr>
            </w:pPr>
            <w:r w:rsidDel="00000000" w:rsidR="00000000" w:rsidRPr="00000000">
              <w:rPr>
                <w:i w:val="1"/>
                <w:rtl w:val="0"/>
              </w:rPr>
              <w:t xml:space="preserve">Siehe 5.1.3.1 bis 5.1.3.16</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after="0" w:line="240" w:lineRule="auto"/>
              <w:rPr>
                <w:i w:val="1"/>
              </w:rPr>
            </w:pPr>
            <w:r w:rsidDel="00000000" w:rsidR="00000000" w:rsidRPr="00000000">
              <w:rPr>
                <w:i w:val="1"/>
                <w:rtl w:val="0"/>
              </w:rPr>
              <w:t xml:space="preserve">Siehe Informationen in 5.1.3.1 bis 5.1.3.16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after="0" w:line="240" w:lineRule="auto"/>
              <w:rPr>
                <w:highlight w:val="white"/>
              </w:rPr>
            </w:pPr>
            <w:r w:rsidDel="00000000" w:rsidR="00000000" w:rsidRPr="00000000">
              <w:rPr>
                <w:highlight w:val="white"/>
                <w:rtl w:val="0"/>
              </w:rPr>
              <w:t xml:space="preserve">5.1.6.2 Eingabefokus</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after="0" w:line="240" w:lineRule="auto"/>
              <w:rPr>
                <w:highlight w:val="white"/>
              </w:rPr>
            </w:pPr>
            <w:r w:rsidDel="00000000" w:rsidR="00000000" w:rsidRPr="00000000">
              <w:rPr>
                <w:highlight w:val="white"/>
                <w:rtl w:val="0"/>
              </w:rPr>
              <w:t xml:space="preserve">5.1.7 Zugang ohne Sprache</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after="0" w:line="240" w:lineRule="auto"/>
              <w:rPr>
                <w:highlight w:val="white"/>
              </w:rPr>
            </w:pPr>
            <w:r w:rsidDel="00000000" w:rsidR="00000000" w:rsidRPr="00000000">
              <w:rPr>
                <w:highlight w:val="white"/>
                <w:rtl w:val="0"/>
              </w:rPr>
              <w:t xml:space="preserve">5.2 Aktivierung von Barrierefreiheitsfunktionen</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after="0" w:line="240" w:lineRule="auto"/>
              <w:rPr>
                <w:highlight w:val="white"/>
              </w:rPr>
            </w:pPr>
            <w:r w:rsidDel="00000000" w:rsidR="00000000" w:rsidRPr="00000000">
              <w:rPr>
                <w:highlight w:val="white"/>
                <w:rtl w:val="0"/>
              </w:rPr>
              <w:t xml:space="preserve">5.3 Biometrische Daten</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after="0" w:line="240" w:lineRule="auto"/>
              <w:rPr>
                <w:highlight w:val="white"/>
              </w:rPr>
            </w:pPr>
            <w:r w:rsidDel="00000000" w:rsidR="00000000" w:rsidRPr="00000000">
              <w:rPr>
                <w:highlight w:val="white"/>
                <w:rtl w:val="0"/>
              </w:rPr>
              <w:t xml:space="preserve">5.4 Erhaltung von Informationen zur Barrierefreiheit bei der Umwandlung</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after="0" w:line="240" w:lineRule="auto"/>
              <w:rPr/>
            </w:pPr>
            <w:r w:rsidDel="00000000" w:rsidR="00000000" w:rsidRPr="00000000">
              <w:rPr>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after="0" w:line="240" w:lineRule="auto"/>
              <w:rPr>
                <w:b w:val="1"/>
                <w:i w:val="1"/>
                <w:highlight w:val="white"/>
              </w:rPr>
            </w:pPr>
            <w:r w:rsidDel="00000000" w:rsidR="00000000" w:rsidRPr="00000000">
              <w:rPr>
                <w:b w:val="1"/>
                <w:i w:val="1"/>
                <w:highlight w:val="white"/>
                <w:rtl w:val="0"/>
              </w:rPr>
              <w:t xml:space="preserve">5.5 Bedienbare Teile</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after="0" w:line="240" w:lineRule="auto"/>
              <w:rPr>
                <w:i w:val="1"/>
              </w:rPr>
            </w:pPr>
            <w:r w:rsidDel="00000000" w:rsidR="00000000" w:rsidRPr="00000000">
              <w:rPr>
                <w:i w:val="1"/>
                <w:rtl w:val="0"/>
              </w:rPr>
              <w:t xml:space="preserve">Überschriftenzelle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after="0" w:line="240" w:lineRule="auto"/>
              <w:rPr>
                <w:i w:val="1"/>
              </w:rPr>
            </w:pPr>
            <w:r w:rsidDel="00000000" w:rsidR="00000000" w:rsidRPr="00000000">
              <w:rPr>
                <w:i w:val="1"/>
                <w:rtl w:val="0"/>
              </w:rPr>
              <w:t xml:space="preserve">Überschrift Zelle keine Antwort erforderlich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after="0" w:line="240" w:lineRule="auto"/>
              <w:rPr>
                <w:highlight w:val="white"/>
              </w:rPr>
            </w:pPr>
            <w:r w:rsidDel="00000000" w:rsidR="00000000" w:rsidRPr="00000000">
              <w:rPr>
                <w:highlight w:val="white"/>
                <w:rtl w:val="0"/>
              </w:rPr>
              <w:t xml:space="preserve">5.5.1 Bedienungsmöglichkeiten</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after="0" w:line="240" w:lineRule="auto"/>
              <w:rPr>
                <w:highlight w:val="white"/>
              </w:rPr>
            </w:pPr>
            <w:r w:rsidDel="00000000" w:rsidR="00000000" w:rsidRPr="00000000">
              <w:rPr>
                <w:highlight w:val="white"/>
                <w:rtl w:val="0"/>
              </w:rPr>
              <w:t xml:space="preserve">5.5.2 Erkennbarkeit betätigbarer Teile</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after="0" w:line="240" w:lineRule="auto"/>
              <w:rPr/>
            </w:pPr>
            <w:r w:rsidDel="00000000" w:rsidR="00000000" w:rsidRPr="00000000">
              <w:rPr>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after="0" w:line="240" w:lineRule="auto"/>
              <w:rPr>
                <w:b w:val="1"/>
                <w:i w:val="1"/>
                <w:highlight w:val="white"/>
              </w:rPr>
            </w:pPr>
            <w:r w:rsidDel="00000000" w:rsidR="00000000" w:rsidRPr="00000000">
              <w:rPr>
                <w:b w:val="1"/>
                <w:i w:val="1"/>
                <w:highlight w:val="white"/>
                <w:rtl w:val="0"/>
              </w:rPr>
              <w:t xml:space="preserve">5.6 Verriegelungs- oder Kippschalter</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after="0" w:line="240" w:lineRule="auto"/>
              <w:rPr>
                <w:i w:val="1"/>
              </w:rPr>
            </w:pPr>
            <w:r w:rsidDel="00000000" w:rsidR="00000000" w:rsidRPr="00000000">
              <w:rPr>
                <w:i w:val="1"/>
                <w:rtl w:val="0"/>
              </w:rPr>
              <w:t xml:space="preserve">Überschrift 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after="0" w:line="240" w:lineRule="auto"/>
              <w:rPr>
                <w:i w:val="1"/>
              </w:rPr>
            </w:pPr>
            <w:r w:rsidDel="00000000" w:rsidR="00000000" w:rsidRPr="00000000">
              <w:rPr>
                <w:i w:val="1"/>
                <w:rtl w:val="0"/>
              </w:rPr>
              <w:t xml:space="preserve">Überschrift Zelle keine Antwort erforderlich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after="0" w:line="240" w:lineRule="auto"/>
              <w:rPr>
                <w:highlight w:val="white"/>
              </w:rPr>
            </w:pPr>
            <w:r w:rsidDel="00000000" w:rsidR="00000000" w:rsidRPr="00000000">
              <w:rPr>
                <w:highlight w:val="white"/>
                <w:rtl w:val="0"/>
              </w:rPr>
              <w:t xml:space="preserve">5.6.1 Taktiler oder akustischer Status</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after="0" w:line="240" w:lineRule="auto"/>
              <w:rPr>
                <w:b w:val="1"/>
                <w:highlight w:val="white"/>
              </w:rPr>
            </w:pPr>
            <w:r w:rsidDel="00000000" w:rsidR="00000000" w:rsidRPr="00000000">
              <w:rPr>
                <w:highlight w:val="white"/>
                <w:rtl w:val="0"/>
              </w:rPr>
              <w:t xml:space="preserve">5.6.2 Visueller Status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after="0" w:line="240" w:lineRule="auto"/>
              <w:rPr/>
            </w:pPr>
            <w:r w:rsidDel="00000000" w:rsidR="00000000" w:rsidRPr="00000000">
              <w:rPr>
                <w:rtl w:val="0"/>
              </w:rPr>
              <w:t xml:space="preserve">Nicht</w:t>
            </w:r>
          </w:p>
          <w:p w:rsidR="00000000" w:rsidDel="00000000" w:rsidP="00000000" w:rsidRDefault="00000000" w:rsidRPr="00000000" w14:paraId="000000EC">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E">
            <w:pPr>
              <w:widowControl w:val="0"/>
              <w:spacing w:after="0" w:line="240" w:lineRule="auto"/>
              <w:rPr>
                <w:highlight w:val="white"/>
              </w:rPr>
            </w:pPr>
            <w:r w:rsidDel="00000000" w:rsidR="00000000" w:rsidRPr="00000000">
              <w:rPr>
                <w:highlight w:val="white"/>
                <w:rtl w:val="0"/>
              </w:rPr>
              <w:t xml:space="preserve">5.7 Tastenwiederholung</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after="0" w:line="240" w:lineRule="auto"/>
              <w:rPr>
                <w:highlight w:val="white"/>
              </w:rPr>
            </w:pPr>
            <w:r w:rsidDel="00000000" w:rsidR="00000000" w:rsidRPr="00000000">
              <w:rPr>
                <w:highlight w:val="white"/>
                <w:rtl w:val="0"/>
              </w:rPr>
              <w:t xml:space="preserve">5.8 Doppelte Tastenbetätigung</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after="0" w:line="240" w:lineRule="auto"/>
              <w:rPr>
                <w:highlight w:val="white"/>
              </w:rPr>
            </w:pPr>
            <w:r w:rsidDel="00000000" w:rsidR="00000000" w:rsidRPr="00000000">
              <w:rPr>
                <w:highlight w:val="white"/>
                <w:rtl w:val="0"/>
              </w:rPr>
              <w:t xml:space="preserve">5.9 Gleichzeitige Benutzeraktionen</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after="0" w:line="240" w:lineRule="auto"/>
              <w:rPr/>
            </w:pPr>
            <w:r w:rsidDel="00000000" w:rsidR="00000000" w:rsidRPr="00000000">
              <w:rPr>
                <w:rtl w:val="0"/>
              </w:rPr>
            </w:r>
          </w:p>
        </w:tc>
      </w:tr>
    </w:tbl>
    <w:p w:rsidR="00000000" w:rsidDel="00000000" w:rsidP="00000000" w:rsidRDefault="00000000" w:rsidRPr="00000000" w14:paraId="000000F7">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0F8">
      <w:pPr>
        <w:pStyle w:val="Heading3"/>
        <w:keepLines w:val="1"/>
        <w:spacing w:after="0" w:before="200" w:lineRule="auto"/>
        <w:ind w:left="-855" w:right="140" w:firstLine="0"/>
        <w:jc w:val="left"/>
        <w:rPr>
          <w:color w:val="434343"/>
          <w:sz w:val="60"/>
          <w:szCs w:val="60"/>
        </w:rPr>
      </w:pPr>
      <w:bookmarkStart w:colFirst="0" w:colLast="0" w:name="_3f9v508oh75s" w:id="17"/>
      <w:bookmarkEnd w:id="17"/>
      <w:r w:rsidDel="00000000" w:rsidR="00000000" w:rsidRPr="00000000">
        <w:br w:type="page"/>
      </w:r>
      <w:r w:rsidDel="00000000" w:rsidR="00000000" w:rsidRPr="00000000">
        <w:rPr>
          <w:rtl w:val="0"/>
        </w:rPr>
      </w:r>
    </w:p>
    <w:p w:rsidR="00000000" w:rsidDel="00000000" w:rsidP="00000000" w:rsidRDefault="00000000" w:rsidRPr="00000000" w14:paraId="000000F9">
      <w:pPr>
        <w:pStyle w:val="Heading2"/>
        <w:ind w:left="720" w:hanging="360"/>
        <w:rPr>
          <w:color w:val="000000"/>
          <w:sz w:val="32"/>
          <w:szCs w:val="32"/>
        </w:rPr>
      </w:pPr>
      <w:bookmarkStart w:colFirst="0" w:colLast="0" w:name="_k22qe9tcty88" w:id="18"/>
      <w:bookmarkEnd w:id="18"/>
      <w:r w:rsidDel="00000000" w:rsidR="00000000" w:rsidRPr="00000000">
        <w:rPr>
          <w:color w:val="000000"/>
          <w:sz w:val="32"/>
          <w:szCs w:val="32"/>
          <w:rtl w:val="0"/>
        </w:rPr>
        <w:t xml:space="preserve">Kapitel 6: IKT mit bidirektionaler Sprachkommunikation</w:t>
      </w:r>
    </w:p>
    <w:p w:rsidR="00000000" w:rsidDel="00000000" w:rsidP="00000000" w:rsidRDefault="00000000" w:rsidRPr="00000000" w14:paraId="000000FA">
      <w:pPr>
        <w:spacing w:after="0" w:lineRule="auto"/>
        <w:ind w:left="-992" w:right="-1032" w:firstLine="0"/>
        <w:rPr>
          <w:color w:val="ffffff"/>
        </w:rPr>
      </w:pPr>
      <w:r w:rsidDel="00000000" w:rsidR="00000000" w:rsidRPr="00000000">
        <w:rPr>
          <w:rtl w:val="0"/>
        </w:rPr>
      </w:r>
    </w:p>
    <w:tbl>
      <w:tblPr>
        <w:tblStyle w:val="Table3"/>
        <w:tblW w:w="10623.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060"/>
        <w:gridCol w:w="3155"/>
        <w:gridCol w:w="3408"/>
        <w:tblGridChange w:id="0">
          <w:tblGrid>
            <w:gridCol w:w="4060"/>
            <w:gridCol w:w="3155"/>
            <w:gridCol w:w="3408"/>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FB">
            <w:pPr>
              <w:spacing w:after="0" w:line="240" w:lineRule="auto"/>
              <w:ind w:right="-1032"/>
              <w:rPr>
                <w:b w:val="1"/>
                <w:smallCaps w:val="1"/>
                <w:color w:val="3a3a3a"/>
              </w:rPr>
            </w:pPr>
            <w:r w:rsidDel="00000000" w:rsidR="00000000" w:rsidRPr="00000000">
              <w:rPr>
                <w:b w:val="1"/>
                <w:smallCaps w:val="1"/>
                <w:color w:val="3a3a3a"/>
                <w:rtl w:val="0"/>
              </w:rPr>
              <w:t xml:space="preserve">KRITERIEN</w:t>
            </w:r>
          </w:p>
        </w:tc>
        <w:tc>
          <w:tcPr>
            <w:shd w:fill="auto" w:val="clear"/>
            <w:tcMar>
              <w:top w:w="100.0" w:type="dxa"/>
              <w:left w:w="100.0" w:type="dxa"/>
              <w:bottom w:w="100.0" w:type="dxa"/>
              <w:right w:w="100.0" w:type="dxa"/>
            </w:tcMar>
          </w:tcPr>
          <w:p w:rsidR="00000000" w:rsidDel="00000000" w:rsidP="00000000" w:rsidRDefault="00000000" w:rsidRPr="00000000" w14:paraId="000000FC">
            <w:pPr>
              <w:spacing w:after="0" w:line="240" w:lineRule="auto"/>
              <w:ind w:right="-1032"/>
              <w:rPr>
                <w:b w:val="1"/>
                <w:smallCaps w:val="1"/>
                <w:color w:val="3a3a3a"/>
              </w:rPr>
            </w:pPr>
            <w:r w:rsidDel="00000000" w:rsidR="00000000" w:rsidRPr="00000000">
              <w:rPr>
                <w:b w:val="1"/>
                <w:smallCaps w:val="1"/>
                <w:color w:val="3a3a3a"/>
                <w:rtl w:val="0"/>
              </w:rPr>
              <w:t xml:space="preserve">KONFORMITÄTSSTUFE</w:t>
            </w:r>
          </w:p>
        </w:tc>
        <w:tc>
          <w:tcPr>
            <w:shd w:fill="auto" w:val="clear"/>
            <w:tcMar>
              <w:top w:w="100.0" w:type="dxa"/>
              <w:left w:w="100.0" w:type="dxa"/>
              <w:bottom w:w="100.0" w:type="dxa"/>
              <w:right w:w="100.0" w:type="dxa"/>
            </w:tcMar>
          </w:tcPr>
          <w:p w:rsidR="00000000" w:rsidDel="00000000" w:rsidP="00000000" w:rsidRDefault="00000000" w:rsidRPr="00000000" w14:paraId="000000FD">
            <w:pPr>
              <w:spacing w:after="0" w:line="240" w:lineRule="auto"/>
              <w:ind w:right="-1032"/>
              <w:rPr>
                <w:b w:val="1"/>
                <w:smallCaps w:val="1"/>
                <w:color w:val="3a3a3a"/>
              </w:rPr>
            </w:pPr>
            <w:r w:rsidDel="00000000" w:rsidR="00000000" w:rsidRPr="00000000">
              <w:rPr>
                <w:b w:val="1"/>
                <w:smallCaps w:val="1"/>
                <w:color w:val="3a3a3a"/>
                <w:rtl w:val="0"/>
              </w:rPr>
              <w:t xml:space="preserve">ANMERKUNGEN UND ERLÄUTERUNGEN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after="0" w:line="240" w:lineRule="auto"/>
              <w:rPr>
                <w:smallCaps w:val="1"/>
                <w:highlight w:val="white"/>
              </w:rPr>
            </w:pPr>
            <w:r w:rsidDel="00000000" w:rsidR="00000000" w:rsidRPr="00000000">
              <w:rPr>
                <w:smallCaps w:val="1"/>
                <w:highlight w:val="white"/>
                <w:rtl w:val="0"/>
              </w:rPr>
              <w:t xml:space="preserve">6.1 AUDIOBANDBREITE FÜR SPRACHE</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spacing w:after="0" w:line="240" w:lineRule="auto"/>
              <w:rPr>
                <w:i w:val="1"/>
                <w:smallCaps w:val="1"/>
              </w:rPr>
            </w:pPr>
            <w:r w:rsidDel="00000000" w:rsidR="00000000" w:rsidRPr="00000000">
              <w:rPr>
                <w:i w:val="1"/>
                <w:smallCaps w:val="1"/>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spacing w:after="0" w:line="240" w:lineRule="auto"/>
              <w:rPr>
                <w:i w:val="1"/>
                <w:smallCap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after="0" w:line="240" w:lineRule="auto"/>
              <w:rPr>
                <w:b w:val="1"/>
                <w:i w:val="1"/>
                <w:smallCaps w:val="1"/>
                <w:highlight w:val="white"/>
              </w:rPr>
            </w:pPr>
            <w:r w:rsidDel="00000000" w:rsidR="00000000" w:rsidRPr="00000000">
              <w:rPr>
                <w:b w:val="1"/>
                <w:i w:val="1"/>
                <w:smallCaps w:val="1"/>
                <w:highlight w:val="white"/>
                <w:rtl w:val="0"/>
              </w:rPr>
              <w:t xml:space="preserve">6.2 ECHTZEIT-TEXTFUNKTION (RTT)</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after="0" w:line="240" w:lineRule="auto"/>
              <w:rPr>
                <w:i w:val="1"/>
                <w:smallCaps w:val="1"/>
              </w:rPr>
            </w:pPr>
            <w:r w:rsidDel="00000000" w:rsidR="00000000" w:rsidRPr="00000000">
              <w:rPr>
                <w:i w:val="1"/>
                <w:smallCaps w:val="1"/>
                <w:rtl w:val="0"/>
              </w:rPr>
              <w:t xml:space="preserve">ÜBERSCHRIFTENZELLE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after="0" w:line="240" w:lineRule="auto"/>
              <w:rPr>
                <w:i w:val="1"/>
                <w:smallCaps w:val="1"/>
              </w:rPr>
            </w:pPr>
            <w:r w:rsidDel="00000000" w:rsidR="00000000" w:rsidRPr="00000000">
              <w:rPr>
                <w:i w:val="1"/>
                <w:smallCaps w:val="1"/>
                <w:rtl w:val="0"/>
              </w:rPr>
              <w:t xml:space="preserve">ÜBERSCHRIFTENZELLE KEINE ANTWORT ERFORDERLICH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4">
            <w:pPr>
              <w:widowControl w:val="0"/>
              <w:spacing w:after="0" w:line="240" w:lineRule="auto"/>
              <w:rPr>
                <w:i w:val="1"/>
                <w:smallCaps w:val="1"/>
                <w:highlight w:val="white"/>
              </w:rPr>
            </w:pPr>
            <w:r w:rsidDel="00000000" w:rsidR="00000000" w:rsidRPr="00000000">
              <w:rPr>
                <w:i w:val="1"/>
                <w:smallCaps w:val="1"/>
                <w:highlight w:val="white"/>
                <w:rtl w:val="0"/>
              </w:rPr>
              <w:t xml:space="preserve">6.2.1.1 RTT-KOMMUNIKATION</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spacing w:after="0" w:line="240" w:lineRule="auto"/>
              <w:rPr>
                <w:smallCaps w:val="1"/>
              </w:rPr>
            </w:pPr>
            <w:r w:rsidDel="00000000" w:rsidR="00000000" w:rsidRPr="00000000">
              <w:rPr>
                <w:smallCaps w:val="1"/>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after="0" w:line="240" w:lineRule="auto"/>
              <w:rPr>
                <w:i w:val="1"/>
                <w:smallCap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7">
            <w:pPr>
              <w:widowControl w:val="0"/>
              <w:spacing w:after="0" w:line="240" w:lineRule="auto"/>
              <w:rPr>
                <w:smallCaps w:val="1"/>
                <w:highlight w:val="white"/>
              </w:rPr>
            </w:pPr>
            <w:r w:rsidDel="00000000" w:rsidR="00000000" w:rsidRPr="00000000">
              <w:rPr>
                <w:smallCaps w:val="1"/>
                <w:highlight w:val="white"/>
                <w:rtl w:val="0"/>
              </w:rPr>
              <w:t xml:space="preserve">6.2.1.2 GLEICHZEITIGE SPRACH- UND TEXTÜBERTRAGUNG</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spacing w:after="0" w:line="240" w:lineRule="auto"/>
              <w:rPr>
                <w:smallCaps w:val="1"/>
              </w:rPr>
            </w:pPr>
            <w:r w:rsidDel="00000000" w:rsidR="00000000" w:rsidRPr="00000000">
              <w:rPr>
                <w:smallCaps w:val="1"/>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spacing w:after="0" w:line="240" w:lineRule="auto"/>
              <w:rPr>
                <w:i w:val="1"/>
                <w:smallCap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A">
            <w:pPr>
              <w:widowControl w:val="0"/>
              <w:spacing w:after="0" w:line="240" w:lineRule="auto"/>
              <w:rPr>
                <w:smallCaps w:val="1"/>
                <w:highlight w:val="white"/>
              </w:rPr>
            </w:pPr>
            <w:r w:rsidDel="00000000" w:rsidR="00000000" w:rsidRPr="00000000">
              <w:rPr>
                <w:smallCaps w:val="1"/>
                <w:highlight w:val="white"/>
                <w:rtl w:val="0"/>
              </w:rPr>
              <w:t xml:space="preserve">6.2.2.1 VISUELL UNTERSCHEIDBARE ANZEIGE</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spacing w:after="0" w:line="240" w:lineRule="auto"/>
              <w:rPr>
                <w:smallCap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spacing w:after="0" w:line="240" w:lineRule="auto"/>
              <w:rPr>
                <w:i w:val="1"/>
                <w:smallCap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spacing w:after="0" w:line="240" w:lineRule="auto"/>
              <w:rPr>
                <w:smallCaps w:val="1"/>
                <w:highlight w:val="white"/>
              </w:rPr>
            </w:pPr>
            <w:r w:rsidDel="00000000" w:rsidR="00000000" w:rsidRPr="00000000">
              <w:rPr>
                <w:smallCaps w:val="1"/>
                <w:highlight w:val="white"/>
                <w:rtl w:val="0"/>
              </w:rPr>
              <w:t xml:space="preserve">6.2.2.2 PROGRAMMGESTEUERT FESTLEGBARE SENDE- UND EMPFANGSRICHTUNG</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after="0" w:line="240" w:lineRule="auto"/>
              <w:rPr>
                <w:smallCaps w:val="1"/>
              </w:rPr>
            </w:pPr>
            <w:r w:rsidDel="00000000" w:rsidR="00000000" w:rsidRPr="00000000">
              <w:rPr>
                <w:smallCaps w:val="1"/>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after="0" w:line="240" w:lineRule="auto"/>
              <w:rPr>
                <w:smallCap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after="0" w:line="240" w:lineRule="auto"/>
              <w:rPr>
                <w:smallCaps w:val="1"/>
                <w:highlight w:val="white"/>
              </w:rPr>
            </w:pPr>
            <w:r w:rsidDel="00000000" w:rsidR="00000000" w:rsidRPr="00000000">
              <w:rPr>
                <w:smallCaps w:val="1"/>
                <w:highlight w:val="white"/>
                <w:rtl w:val="0"/>
              </w:rPr>
              <w:t xml:space="preserve">6.2.2.3 SPRECHERIDENTIFIZIERUNG</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after="0" w:line="240" w:lineRule="auto"/>
              <w:rPr>
                <w:smallCaps w:val="1"/>
              </w:rPr>
            </w:pPr>
            <w:r w:rsidDel="00000000" w:rsidR="00000000" w:rsidRPr="00000000">
              <w:rPr>
                <w:smallCaps w:val="1"/>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after="0" w:line="240" w:lineRule="auto"/>
              <w:rPr>
                <w:smallCap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after="0" w:line="240" w:lineRule="auto"/>
              <w:rPr>
                <w:smallCaps w:val="1"/>
                <w:highlight w:val="white"/>
              </w:rPr>
            </w:pPr>
            <w:r w:rsidDel="00000000" w:rsidR="00000000" w:rsidRPr="00000000">
              <w:rPr>
                <w:smallCaps w:val="1"/>
                <w:highlight w:val="white"/>
                <w:rtl w:val="0"/>
              </w:rPr>
              <w:t xml:space="preserve">6.2.2.4 VISUELLE ANZEIGE FÜR AUDIO MIT RTT</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after="0" w:line="240" w:lineRule="auto"/>
              <w:rPr>
                <w:smallCaps w:val="1"/>
              </w:rPr>
            </w:pPr>
            <w:r w:rsidDel="00000000" w:rsidR="00000000" w:rsidRPr="00000000">
              <w:rPr>
                <w:smallCaps w:val="1"/>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after="0" w:line="240" w:lineRule="auto"/>
              <w:rPr>
                <w:smallCap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6">
            <w:pPr>
              <w:widowControl w:val="0"/>
              <w:spacing w:after="0" w:line="240" w:lineRule="auto"/>
              <w:rPr>
                <w:smallCaps w:val="1"/>
                <w:highlight w:val="white"/>
              </w:rPr>
            </w:pPr>
            <w:r w:rsidDel="00000000" w:rsidR="00000000" w:rsidRPr="00000000">
              <w:rPr>
                <w:smallCaps w:val="1"/>
                <w:highlight w:val="white"/>
                <w:rtl w:val="0"/>
              </w:rPr>
              <w:t xml:space="preserve">6.2.3 INTEROPERABILITÄT</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spacing w:after="0" w:line="240" w:lineRule="auto"/>
              <w:rPr>
                <w:smallCaps w:val="1"/>
              </w:rPr>
            </w:pPr>
            <w:r w:rsidDel="00000000" w:rsidR="00000000" w:rsidRPr="00000000">
              <w:rPr>
                <w:smallCaps w:val="1"/>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after="0" w:line="240" w:lineRule="auto"/>
              <w:rPr>
                <w:smallCap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9">
            <w:pPr>
              <w:widowControl w:val="0"/>
              <w:spacing w:after="0" w:line="240" w:lineRule="auto"/>
              <w:rPr>
                <w:smallCaps w:val="1"/>
                <w:highlight w:val="white"/>
              </w:rPr>
            </w:pPr>
            <w:r w:rsidDel="00000000" w:rsidR="00000000" w:rsidRPr="00000000">
              <w:rPr>
                <w:smallCaps w:val="1"/>
                <w:highlight w:val="white"/>
                <w:rtl w:val="0"/>
              </w:rPr>
              <w:t xml:space="preserve">6.2.4 REAKTIONSFÄHIGKEIT VON RTT</w:t>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spacing w:after="0" w:line="240" w:lineRule="auto"/>
              <w:rPr>
                <w:smallCaps w:val="1"/>
              </w:rPr>
            </w:pPr>
            <w:r w:rsidDel="00000000" w:rsidR="00000000" w:rsidRPr="00000000">
              <w:rPr>
                <w:smallCaps w:val="1"/>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spacing w:after="0" w:line="240" w:lineRule="auto"/>
              <w:rPr>
                <w:smallCap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after="0" w:line="240" w:lineRule="auto"/>
              <w:rPr>
                <w:smallCaps w:val="1"/>
                <w:color w:val="57606a"/>
                <w:highlight w:val="white"/>
              </w:rPr>
            </w:pPr>
            <w:r w:rsidDel="00000000" w:rsidR="00000000" w:rsidRPr="00000000">
              <w:rPr>
                <w:smallCaps w:val="1"/>
                <w:highlight w:val="white"/>
                <w:rtl w:val="0"/>
              </w:rPr>
              <w:t xml:space="preserve">6.3 ANRUFER-ID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spacing w:after="0" w:line="240" w:lineRule="auto"/>
              <w:rPr>
                <w:smallCaps w:val="1"/>
                <w:color w:val="3a3a3a"/>
              </w:rPr>
            </w:pPr>
            <w:r w:rsidDel="00000000" w:rsidR="00000000" w:rsidRPr="00000000">
              <w:rPr>
                <w:smallCaps w:val="1"/>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after="0" w:line="240" w:lineRule="auto"/>
              <w:rPr>
                <w:smallCaps w:val="1"/>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F">
            <w:pPr>
              <w:widowControl w:val="0"/>
              <w:spacing w:after="0" w:line="240" w:lineRule="auto"/>
              <w:rPr>
                <w:smallCaps w:val="1"/>
                <w:color w:val="57606a"/>
                <w:highlight w:val="white"/>
              </w:rPr>
            </w:pPr>
            <w:r w:rsidDel="00000000" w:rsidR="00000000" w:rsidRPr="00000000">
              <w:rPr>
                <w:smallCaps w:val="1"/>
                <w:highlight w:val="white"/>
                <w:rtl w:val="0"/>
              </w:rPr>
              <w:t xml:space="preserve">6.4 ALTERNATIVEN ZU SPRACHBASIERTEN DIENSTEN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after="0" w:line="240" w:lineRule="auto"/>
              <w:rPr>
                <w:smallCaps w:val="1"/>
                <w:color w:val="3a3a3a"/>
              </w:rPr>
            </w:pPr>
            <w:r w:rsidDel="00000000" w:rsidR="00000000" w:rsidRPr="00000000">
              <w:rPr>
                <w:smallCaps w:val="1"/>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after="0" w:line="240" w:lineRule="auto"/>
              <w:rPr>
                <w:smallCaps w:val="1"/>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after="0" w:line="240" w:lineRule="auto"/>
              <w:rPr>
                <w:smallCaps w:val="1"/>
                <w:color w:val="57606a"/>
                <w:highlight w:val="white"/>
              </w:rPr>
            </w:pPr>
            <w:r w:rsidDel="00000000" w:rsidR="00000000" w:rsidRPr="00000000">
              <w:rPr>
                <w:b w:val="1"/>
                <w:i w:val="1"/>
                <w:smallCaps w:val="1"/>
                <w:highlight w:val="white"/>
                <w:rtl w:val="0"/>
              </w:rPr>
              <w:t xml:space="preserve">6.5 VIDEOKOMMUNIKATION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after="0" w:line="240" w:lineRule="auto"/>
              <w:rPr>
                <w:i w:val="1"/>
                <w:smallCaps w:val="1"/>
              </w:rPr>
            </w:pPr>
            <w:r w:rsidDel="00000000" w:rsidR="00000000" w:rsidRPr="00000000">
              <w:rPr>
                <w:i w:val="1"/>
                <w:smallCaps w:val="1"/>
                <w:rtl w:val="0"/>
              </w:rPr>
              <w:t xml:space="preserve">ÜBERSCHRIFT 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after="0" w:line="240" w:lineRule="auto"/>
              <w:rPr>
                <w:i w:val="1"/>
                <w:smallCaps w:val="1"/>
              </w:rPr>
            </w:pPr>
            <w:r w:rsidDel="00000000" w:rsidR="00000000" w:rsidRPr="00000000">
              <w:rPr>
                <w:i w:val="1"/>
                <w:smallCaps w:val="1"/>
                <w:rtl w:val="0"/>
              </w:rPr>
              <w:t xml:space="preserve">ÜBERSCHRIFT ZELLE KEINE ANTWORT ERFORDERLICH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after="0" w:line="240" w:lineRule="auto"/>
              <w:rPr>
                <w:smallCaps w:val="1"/>
                <w:color w:val="57606a"/>
                <w:highlight w:val="white"/>
              </w:rPr>
            </w:pPr>
            <w:r w:rsidDel="00000000" w:rsidR="00000000" w:rsidRPr="00000000">
              <w:rPr>
                <w:b w:val="1"/>
                <w:i w:val="1"/>
                <w:smallCaps w:val="1"/>
                <w:highlight w:val="white"/>
                <w:rtl w:val="0"/>
              </w:rPr>
              <w:t xml:space="preserve">6.5.1 ALLGEMEINES (INFORMATIV)</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after="0" w:line="240" w:lineRule="auto"/>
              <w:rPr>
                <w:i w:val="1"/>
                <w:smallCaps w:val="1"/>
              </w:rPr>
            </w:pPr>
            <w:r w:rsidDel="00000000" w:rsidR="00000000" w:rsidRPr="00000000">
              <w:rPr>
                <w:i w:val="1"/>
                <w:smallCaps w:val="1"/>
                <w:rtl w:val="0"/>
              </w:rPr>
              <w:t xml:space="preserve">ÜBERSCHRIFTENZELLE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after="0" w:line="240" w:lineRule="auto"/>
              <w:rPr>
                <w:i w:val="1"/>
                <w:smallCaps w:val="1"/>
              </w:rPr>
            </w:pPr>
            <w:r w:rsidDel="00000000" w:rsidR="00000000" w:rsidRPr="00000000">
              <w:rPr>
                <w:i w:val="1"/>
                <w:smallCaps w:val="1"/>
                <w:rtl w:val="0"/>
              </w:rPr>
              <w:t xml:space="preserve">ÜBERSCHRIFT ZELLE KEINE ANTWORT ERFORDERLICH</w:t>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after="0" w:line="240" w:lineRule="auto"/>
              <w:rPr>
                <w:smallCaps w:val="1"/>
                <w:color w:val="57606a"/>
                <w:highlight w:val="white"/>
              </w:rPr>
            </w:pPr>
            <w:r w:rsidDel="00000000" w:rsidR="00000000" w:rsidRPr="00000000">
              <w:rPr>
                <w:smallCaps w:val="1"/>
                <w:color w:val="57606a"/>
                <w:highlight w:val="white"/>
                <w:rtl w:val="0"/>
              </w:rPr>
              <w:t xml:space="preserve">6.5.2 AUFLÖSUNG</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after="0" w:line="240" w:lineRule="auto"/>
              <w:rPr>
                <w:smallCaps w:val="1"/>
                <w:color w:val="3a3a3a"/>
              </w:rPr>
            </w:pPr>
            <w:r w:rsidDel="00000000" w:rsidR="00000000" w:rsidRPr="00000000">
              <w:rPr>
                <w:smallCaps w:val="1"/>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after="0" w:line="240" w:lineRule="auto"/>
              <w:rPr>
                <w:smallCaps w:val="1"/>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after="0" w:line="240" w:lineRule="auto"/>
              <w:rPr>
                <w:smallCaps w:val="1"/>
                <w:color w:val="57606a"/>
                <w:highlight w:val="white"/>
              </w:rPr>
            </w:pPr>
            <w:r w:rsidDel="00000000" w:rsidR="00000000" w:rsidRPr="00000000">
              <w:rPr>
                <w:smallCaps w:val="1"/>
                <w:color w:val="57606a"/>
                <w:highlight w:val="white"/>
                <w:rtl w:val="0"/>
              </w:rPr>
              <w:t xml:space="preserve">6.5.3 BILDFREQUENZ</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after="0" w:line="240" w:lineRule="auto"/>
              <w:rPr>
                <w:smallCaps w:val="1"/>
                <w:color w:val="3a3a3a"/>
              </w:rPr>
            </w:pPr>
            <w:r w:rsidDel="00000000" w:rsidR="00000000" w:rsidRPr="00000000">
              <w:rPr>
                <w:smallCaps w:val="1"/>
                <w:color w:val="3a3a3a"/>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spacing w:after="0" w:line="240" w:lineRule="auto"/>
              <w:rPr>
                <w:smallCaps w:val="1"/>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E">
            <w:pPr>
              <w:widowControl w:val="0"/>
              <w:spacing w:after="0" w:line="240" w:lineRule="auto"/>
              <w:rPr>
                <w:smallCaps w:val="1"/>
                <w:color w:val="57606a"/>
                <w:highlight w:val="white"/>
              </w:rPr>
            </w:pPr>
            <w:r w:rsidDel="00000000" w:rsidR="00000000" w:rsidRPr="00000000">
              <w:rPr>
                <w:smallCaps w:val="1"/>
                <w:color w:val="57606a"/>
                <w:highlight w:val="white"/>
                <w:rtl w:val="0"/>
              </w:rPr>
              <w:t xml:space="preserve">6.5.4 SYNCHRONISATION ZWISCHEN AUDIO UND VIDEO</w:t>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after="0" w:line="240" w:lineRule="auto"/>
              <w:rPr>
                <w:smallCaps w:val="1"/>
                <w:color w:val="3a3a3a"/>
              </w:rPr>
            </w:pPr>
            <w:r w:rsidDel="00000000" w:rsidR="00000000" w:rsidRPr="00000000">
              <w:rPr>
                <w:smallCaps w:val="1"/>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after="0" w:line="240" w:lineRule="auto"/>
              <w:rPr>
                <w:smallCaps w:val="1"/>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after="0" w:line="240" w:lineRule="auto"/>
              <w:rPr>
                <w:smallCaps w:val="1"/>
                <w:color w:val="57606a"/>
                <w:highlight w:val="white"/>
              </w:rPr>
            </w:pPr>
            <w:r w:rsidDel="00000000" w:rsidR="00000000" w:rsidRPr="00000000">
              <w:rPr>
                <w:smallCaps w:val="1"/>
                <w:color w:val="57606a"/>
                <w:highlight w:val="white"/>
                <w:rtl w:val="0"/>
              </w:rPr>
              <w:t xml:space="preserve">6.5.5 VISUELLE ANZEIGE FÜR AUDIO BEI VIDEO</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after="0" w:line="240" w:lineRule="auto"/>
              <w:rPr>
                <w:smallCaps w:val="1"/>
                <w:color w:val="3a3a3a"/>
              </w:rPr>
            </w:pPr>
            <w:r w:rsidDel="00000000" w:rsidR="00000000" w:rsidRPr="00000000">
              <w:rPr>
                <w:smallCaps w:val="1"/>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after="0" w:line="240" w:lineRule="auto"/>
              <w:rPr>
                <w:smallCaps w:val="1"/>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after="0" w:line="240" w:lineRule="auto"/>
              <w:rPr>
                <w:smallCaps w:val="1"/>
                <w:color w:val="57606a"/>
                <w:highlight w:val="white"/>
              </w:rPr>
            </w:pPr>
            <w:r w:rsidDel="00000000" w:rsidR="00000000" w:rsidRPr="00000000">
              <w:rPr>
                <w:smallCaps w:val="1"/>
                <w:color w:val="57606a"/>
                <w:highlight w:val="white"/>
                <w:rtl w:val="0"/>
              </w:rPr>
              <w:t xml:space="preserve">6.5.6 SPRECHERIDENTIFIZIERUNG MIT VIDEOKOMMUNIKATION (GEBÄRDENSPRACHE)</w:t>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after="0" w:line="240" w:lineRule="auto"/>
              <w:rPr>
                <w:smallCaps w:val="1"/>
                <w:color w:val="3a3a3a"/>
              </w:rPr>
            </w:pPr>
            <w:r w:rsidDel="00000000" w:rsidR="00000000" w:rsidRPr="00000000">
              <w:rPr>
                <w:smallCaps w:val="1"/>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after="0" w:line="240" w:lineRule="auto"/>
              <w:rPr>
                <w:smallCaps w:val="1"/>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after="0" w:line="240" w:lineRule="auto"/>
              <w:rPr>
                <w:smallCaps w:val="1"/>
                <w:color w:val="57606a"/>
                <w:highlight w:val="white"/>
              </w:rPr>
            </w:pPr>
            <w:r w:rsidDel="00000000" w:rsidR="00000000" w:rsidRPr="00000000">
              <w:rPr>
                <w:smallCaps w:val="1"/>
                <w:color w:val="57606a"/>
                <w:highlight w:val="white"/>
                <w:rtl w:val="0"/>
              </w:rPr>
              <w:t xml:space="preserve">6.6 ALTERNATIVEN ZU VIDEOBASIERTEN DIENSTEN (NUR EMPFEHLUNG)</w:t>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after="0" w:line="240" w:lineRule="auto"/>
              <w:rPr>
                <w:i w:val="1"/>
                <w:smallCaps w:val="1"/>
              </w:rPr>
            </w:pPr>
            <w:r w:rsidDel="00000000" w:rsidR="00000000" w:rsidRPr="00000000">
              <w:rPr>
                <w:i w:val="1"/>
                <w:smallCaps w:val="1"/>
                <w:rtl w:val="0"/>
              </w:rPr>
              <w:t xml:space="preserve">EMPFEHLUNG,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after="0" w:line="240" w:lineRule="auto"/>
              <w:rPr>
                <w:i w:val="1"/>
                <w:smallCaps w:val="1"/>
              </w:rPr>
            </w:pPr>
            <w:r w:rsidDel="00000000" w:rsidR="00000000" w:rsidRPr="00000000">
              <w:rPr>
                <w:i w:val="1"/>
                <w:smallCaps w:val="1"/>
                <w:rtl w:val="0"/>
              </w:rPr>
              <w:t xml:space="preserve">EMPFEHLUNG, KEINE ANTWORT ERFORDERLICH</w:t>
            </w:r>
          </w:p>
        </w:tc>
      </w:tr>
    </w:tbl>
    <w:p w:rsidR="00000000" w:rsidDel="00000000" w:rsidP="00000000" w:rsidRDefault="00000000" w:rsidRPr="00000000" w14:paraId="0000013A">
      <w:pPr>
        <w:pStyle w:val="Heading3"/>
        <w:keepLines w:val="1"/>
        <w:spacing w:after="0" w:before="200" w:lineRule="auto"/>
        <w:ind w:left="-855" w:right="140" w:firstLine="0"/>
        <w:jc w:val="left"/>
        <w:rPr>
          <w:color w:val="434343"/>
          <w:sz w:val="60"/>
          <w:szCs w:val="60"/>
        </w:rPr>
      </w:pPr>
      <w:bookmarkStart w:colFirst="0" w:colLast="0" w:name="_p3ufir212ox8" w:id="19"/>
      <w:bookmarkEnd w:id="19"/>
      <w:r w:rsidDel="00000000" w:rsidR="00000000" w:rsidRPr="00000000">
        <w:br w:type="page"/>
      </w:r>
      <w:r w:rsidDel="00000000" w:rsidR="00000000" w:rsidRPr="00000000">
        <w:rPr>
          <w:rtl w:val="0"/>
        </w:rPr>
      </w:r>
    </w:p>
    <w:p w:rsidR="00000000" w:rsidDel="00000000" w:rsidP="00000000" w:rsidRDefault="00000000" w:rsidRPr="00000000" w14:paraId="0000013B">
      <w:pPr>
        <w:pStyle w:val="Heading2"/>
        <w:ind w:left="720" w:hanging="360"/>
        <w:rPr>
          <w:color w:val="000000"/>
          <w:sz w:val="32"/>
          <w:szCs w:val="32"/>
        </w:rPr>
      </w:pPr>
      <w:bookmarkStart w:colFirst="0" w:colLast="0" w:name="_7nbo2zbgryxm" w:id="20"/>
      <w:bookmarkEnd w:id="20"/>
      <w:r w:rsidDel="00000000" w:rsidR="00000000" w:rsidRPr="00000000">
        <w:rPr>
          <w:color w:val="000000"/>
          <w:sz w:val="32"/>
          <w:szCs w:val="32"/>
          <w:rtl w:val="0"/>
        </w:rPr>
        <w:t xml:space="preserve">Kapitel 7: IKT mit Videofunktionen</w:t>
      </w:r>
    </w:p>
    <w:p w:rsidR="00000000" w:rsidDel="00000000" w:rsidP="00000000" w:rsidRDefault="00000000" w:rsidRPr="00000000" w14:paraId="0000013C">
      <w:pPr>
        <w:spacing w:after="0" w:lineRule="auto"/>
        <w:ind w:left="-992" w:right="-1032" w:firstLine="0"/>
        <w:rPr>
          <w:color w:val="ffffff"/>
        </w:rPr>
      </w:pPr>
      <w:r w:rsidDel="00000000" w:rsidR="00000000" w:rsidRPr="00000000">
        <w:rPr>
          <w:rtl w:val="0"/>
        </w:rPr>
      </w:r>
    </w:p>
    <w:tbl>
      <w:tblPr>
        <w:tblStyle w:val="Table4"/>
        <w:tblW w:w="11190.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953"/>
        <w:gridCol w:w="3263"/>
        <w:gridCol w:w="3974"/>
        <w:tblGridChange w:id="0">
          <w:tblGrid>
            <w:gridCol w:w="3953"/>
            <w:gridCol w:w="3263"/>
            <w:gridCol w:w="3974"/>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13D">
            <w:pPr>
              <w:spacing w:after="0" w:line="240" w:lineRule="auto"/>
              <w:ind w:right="-1032"/>
              <w:rPr>
                <w:b w:val="1"/>
                <w:color w:val="3a3a3a"/>
              </w:rPr>
            </w:pPr>
            <w:r w:rsidDel="00000000" w:rsidR="00000000" w:rsidRPr="00000000">
              <w:rPr>
                <w:b w:val="1"/>
                <w:color w:val="3a3a3a"/>
                <w:rtl w:val="0"/>
              </w:rPr>
              <w:t xml:space="preserve">Kriterien</w:t>
            </w:r>
          </w:p>
        </w:tc>
        <w:tc>
          <w:tcPr>
            <w:shd w:fill="auto" w:val="clear"/>
            <w:tcMar>
              <w:top w:w="100.0" w:type="dxa"/>
              <w:left w:w="100.0" w:type="dxa"/>
              <w:bottom w:w="100.0" w:type="dxa"/>
              <w:right w:w="100.0" w:type="dxa"/>
            </w:tcMar>
          </w:tcPr>
          <w:p w:rsidR="00000000" w:rsidDel="00000000" w:rsidP="00000000" w:rsidRDefault="00000000" w:rsidRPr="00000000" w14:paraId="0000013E">
            <w:pPr>
              <w:spacing w:after="0" w:line="240" w:lineRule="auto"/>
              <w:ind w:right="-1032"/>
              <w:rPr>
                <w:b w:val="1"/>
                <w:color w:val="3a3a3a"/>
              </w:rPr>
            </w:pPr>
            <w:r w:rsidDel="00000000" w:rsidR="00000000" w:rsidRPr="00000000">
              <w:rPr>
                <w:b w:val="1"/>
                <w:color w:val="3a3a3a"/>
                <w:rtl w:val="0"/>
              </w:rPr>
              <w:t xml:space="preserve">Konformitätsstufe</w:t>
            </w:r>
          </w:p>
        </w:tc>
        <w:tc>
          <w:tcPr>
            <w:shd w:fill="auto" w:val="clear"/>
            <w:tcMar>
              <w:top w:w="100.0" w:type="dxa"/>
              <w:left w:w="100.0" w:type="dxa"/>
              <w:bottom w:w="100.0" w:type="dxa"/>
              <w:right w:w="100.0" w:type="dxa"/>
            </w:tcMar>
          </w:tcPr>
          <w:p w:rsidR="00000000" w:rsidDel="00000000" w:rsidP="00000000" w:rsidRDefault="00000000" w:rsidRPr="00000000" w14:paraId="0000013F">
            <w:pPr>
              <w:spacing w:after="0" w:line="240" w:lineRule="auto"/>
              <w:ind w:right="-1032"/>
              <w:rPr>
                <w:b w:val="1"/>
                <w:color w:val="3a3a3a"/>
              </w:rPr>
            </w:pPr>
            <w:r w:rsidDel="00000000" w:rsidR="00000000" w:rsidRPr="00000000">
              <w:rPr>
                <w:b w:val="1"/>
                <w:color w:val="3a3a3a"/>
                <w:rtl w:val="0"/>
              </w:rPr>
              <w:t xml:space="preserve">Anmerkungen und Erläuterungen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after="0" w:line="240" w:lineRule="auto"/>
              <w:rPr>
                <w:b w:val="1"/>
                <w:i w:val="1"/>
                <w:highlight w:val="white"/>
              </w:rPr>
            </w:pPr>
            <w:r w:rsidDel="00000000" w:rsidR="00000000" w:rsidRPr="00000000">
              <w:rPr>
                <w:b w:val="1"/>
                <w:i w:val="1"/>
                <w:highlight w:val="white"/>
                <w:rtl w:val="0"/>
              </w:rPr>
              <w:t xml:space="preserve">7.1 Technologie zur Verarbeitung von Bildunterschriften</w:t>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after="0" w:line="240" w:lineRule="auto"/>
              <w:rPr>
                <w:i w:val="1"/>
              </w:rPr>
            </w:pPr>
            <w:r w:rsidDel="00000000" w:rsidR="00000000" w:rsidRPr="00000000">
              <w:rPr>
                <w:i w:val="1"/>
                <w:rtl w:val="0"/>
              </w:rPr>
              <w:t xml:space="preserve">Überschriftenzellen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after="0" w:line="240" w:lineRule="auto"/>
              <w:rPr>
                <w:i w:val="1"/>
              </w:rPr>
            </w:pPr>
            <w:r w:rsidDel="00000000" w:rsidR="00000000" w:rsidRPr="00000000">
              <w:rPr>
                <w:i w:val="1"/>
                <w:rtl w:val="0"/>
              </w:rPr>
              <w:t xml:space="preserve">Überschriftenzelle keine Antwort erforderlich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after="0" w:line="240" w:lineRule="auto"/>
              <w:rPr>
                <w:highlight w:val="white"/>
              </w:rPr>
            </w:pPr>
            <w:r w:rsidDel="00000000" w:rsidR="00000000" w:rsidRPr="00000000">
              <w:rPr>
                <w:highlight w:val="white"/>
                <w:rtl w:val="0"/>
              </w:rPr>
              <w:t xml:space="preserve">7.1.1 Wiedergabe von Untertiteln</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after="0" w:line="240" w:lineRule="auto"/>
              <w:rPr>
                <w:highlight w:val="white"/>
              </w:rPr>
            </w:pPr>
            <w:r w:rsidDel="00000000" w:rsidR="00000000" w:rsidRPr="00000000">
              <w:rPr>
                <w:highlight w:val="white"/>
                <w:rtl w:val="0"/>
              </w:rPr>
              <w:t xml:space="preserve">7.1.2 Synchronisation von Untertiteln</w:t>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after="0" w:line="240" w:lineRule="auto"/>
              <w:rPr>
                <w:highlight w:val="white"/>
              </w:rPr>
            </w:pPr>
            <w:r w:rsidDel="00000000" w:rsidR="00000000" w:rsidRPr="00000000">
              <w:rPr>
                <w:highlight w:val="white"/>
                <w:rtl w:val="0"/>
              </w:rPr>
              <w:t xml:space="preserve">7.1.3 Beibehaltung von Untertiteln</w:t>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after="0" w:line="240" w:lineRule="auto"/>
              <w:rPr>
                <w:color w:val="3a3a3a"/>
              </w:rPr>
            </w:pPr>
            <w:r w:rsidDel="00000000" w:rsidR="00000000" w:rsidRPr="00000000">
              <w:rPr>
                <w:rtl w:val="0"/>
              </w:rPr>
            </w:r>
          </w:p>
        </w:tc>
      </w:tr>
      <w:tr>
        <w:trPr>
          <w:cantSplit w:val="0"/>
          <w:trHeight w:val="5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after="0" w:line="240" w:lineRule="auto"/>
              <w:rPr>
                <w:highlight w:val="white"/>
              </w:rPr>
            </w:pPr>
            <w:r w:rsidDel="00000000" w:rsidR="00000000" w:rsidRPr="00000000">
              <w:rPr>
                <w:highlight w:val="white"/>
                <w:rtl w:val="0"/>
              </w:rPr>
              <w:t xml:space="preserve">7.1.4 Merkmale der Untertitel</w:t>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after="0" w:line="240" w:lineRule="auto"/>
              <w:rPr>
                <w:highlight w:val="white"/>
              </w:rPr>
            </w:pPr>
            <w:r w:rsidDel="00000000" w:rsidR="00000000" w:rsidRPr="00000000">
              <w:rPr>
                <w:highlight w:val="white"/>
                <w:rtl w:val="0"/>
              </w:rPr>
              <w:t xml:space="preserve">7.1.5 Gesprochene Untertitel</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after="0" w:line="240" w:lineRule="auto"/>
              <w:rPr>
                <w:color w:val="3a3a3a"/>
              </w:rPr>
            </w:pPr>
            <w:r w:rsidDel="00000000" w:rsidR="00000000" w:rsidRPr="00000000">
              <w:rPr>
                <w:color w:val="3a3a3a"/>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0" w:line="240" w:lineRule="auto"/>
              <w:rPr>
                <w:highlight w:val="white"/>
              </w:rPr>
            </w:pPr>
            <w:r w:rsidDel="00000000" w:rsidR="00000000" w:rsidRPr="00000000">
              <w:rPr>
                <w:highlight w:val="white"/>
                <w:rtl w:val="0"/>
              </w:rPr>
              <w:t xml:space="preserve">7.2.1 Wiedergabe von Audiobeschreibungen</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0" w:line="240" w:lineRule="auto"/>
              <w:rPr>
                <w:i w:val="1"/>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0" w:line="240" w:lineRule="auto"/>
              <w:rPr>
                <w:highlight w:val="white"/>
              </w:rPr>
            </w:pPr>
            <w:r w:rsidDel="00000000" w:rsidR="00000000" w:rsidRPr="00000000">
              <w:rPr>
                <w:highlight w:val="white"/>
                <w:rtl w:val="0"/>
              </w:rPr>
              <w:t xml:space="preserve">7.2.2 Synchronisation der Audiobeschreibung</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0" w:line="240" w:lineRule="auto"/>
              <w:rPr>
                <w:highlight w:val="white"/>
              </w:rPr>
            </w:pPr>
            <w:r w:rsidDel="00000000" w:rsidR="00000000" w:rsidRPr="00000000">
              <w:rPr>
                <w:highlight w:val="white"/>
                <w:rtl w:val="0"/>
              </w:rPr>
              <w:t xml:space="preserve">7.2.3 Aufbewahrung von Audiobeschreibungen</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B">
            <w:pPr>
              <w:widowControl w:val="0"/>
              <w:spacing w:after="0" w:line="240" w:lineRule="auto"/>
              <w:rPr>
                <w:highlight w:val="white"/>
              </w:rPr>
            </w:pPr>
            <w:r w:rsidDel="00000000" w:rsidR="00000000" w:rsidRPr="00000000">
              <w:rPr>
                <w:highlight w:val="white"/>
                <w:rtl w:val="0"/>
              </w:rPr>
              <w:t xml:space="preserve">7.3 Benutzersteuerung für Untertitel und Audiobeschreibung</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15E">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15F">
      <w:pPr>
        <w:pStyle w:val="Heading2"/>
        <w:ind w:left="720" w:hanging="360"/>
        <w:rPr>
          <w:color w:val="000000"/>
          <w:sz w:val="32"/>
          <w:szCs w:val="32"/>
        </w:rPr>
      </w:pPr>
      <w:bookmarkStart w:colFirst="0" w:colLast="0" w:name="_256tevkpj5mg" w:id="21"/>
      <w:bookmarkEnd w:id="21"/>
      <w:r w:rsidDel="00000000" w:rsidR="00000000" w:rsidRPr="00000000">
        <w:br w:type="page"/>
      </w:r>
      <w:r w:rsidDel="00000000" w:rsidR="00000000" w:rsidRPr="00000000">
        <w:rPr>
          <w:rtl w:val="0"/>
        </w:rPr>
      </w:r>
    </w:p>
    <w:p w:rsidR="00000000" w:rsidDel="00000000" w:rsidP="00000000" w:rsidRDefault="00000000" w:rsidRPr="00000000" w14:paraId="00000160">
      <w:pPr>
        <w:pStyle w:val="Heading2"/>
        <w:ind w:left="720" w:hanging="360"/>
        <w:rPr>
          <w:color w:val="000000"/>
          <w:sz w:val="32"/>
          <w:szCs w:val="32"/>
        </w:rPr>
      </w:pPr>
      <w:bookmarkStart w:colFirst="0" w:colLast="0" w:name="_42zhc0mvd51f" w:id="22"/>
      <w:bookmarkEnd w:id="22"/>
      <w:r w:rsidDel="00000000" w:rsidR="00000000" w:rsidRPr="00000000">
        <w:rPr>
          <w:color w:val="000000"/>
          <w:sz w:val="32"/>
          <w:szCs w:val="32"/>
          <w:rtl w:val="0"/>
        </w:rPr>
        <w:t xml:space="preserve">Kapitel 8: Hardware</w:t>
      </w:r>
    </w:p>
    <w:p w:rsidR="00000000" w:rsidDel="00000000" w:rsidP="00000000" w:rsidRDefault="00000000" w:rsidRPr="00000000" w14:paraId="00000161">
      <w:pPr>
        <w:spacing w:after="0" w:lineRule="auto"/>
        <w:ind w:left="-992" w:right="-1032" w:firstLine="0"/>
        <w:rPr>
          <w:color w:val="ffffff"/>
        </w:rPr>
      </w:pPr>
      <w:r w:rsidDel="00000000" w:rsidR="00000000" w:rsidRPr="00000000">
        <w:rPr>
          <w:rtl w:val="0"/>
        </w:rPr>
      </w:r>
    </w:p>
    <w:tbl>
      <w:tblPr>
        <w:tblStyle w:val="Table5"/>
        <w:tblW w:w="11331.999999999998"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186"/>
        <w:gridCol w:w="3092"/>
        <w:gridCol w:w="4054"/>
        <w:tblGridChange w:id="0">
          <w:tblGrid>
            <w:gridCol w:w="4186"/>
            <w:gridCol w:w="3092"/>
            <w:gridCol w:w="4054"/>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162">
            <w:pPr>
              <w:spacing w:after="0" w:line="240" w:lineRule="auto"/>
              <w:ind w:right="-1032"/>
              <w:rPr>
                <w:b w:val="1"/>
                <w:color w:val="3a3a3a"/>
              </w:rPr>
            </w:pPr>
            <w:r w:rsidDel="00000000" w:rsidR="00000000" w:rsidRPr="00000000">
              <w:rPr>
                <w:b w:val="1"/>
                <w:color w:val="3a3a3a"/>
                <w:rtl w:val="0"/>
              </w:rPr>
              <w:t xml:space="preserve">Kriterien</w:t>
            </w:r>
          </w:p>
        </w:tc>
        <w:tc>
          <w:tcPr>
            <w:shd w:fill="auto" w:val="clear"/>
            <w:tcMar>
              <w:top w:w="100.0" w:type="dxa"/>
              <w:left w:w="100.0" w:type="dxa"/>
              <w:bottom w:w="100.0" w:type="dxa"/>
              <w:right w:w="100.0" w:type="dxa"/>
            </w:tcMar>
          </w:tcPr>
          <w:p w:rsidR="00000000" w:rsidDel="00000000" w:rsidP="00000000" w:rsidRDefault="00000000" w:rsidRPr="00000000" w14:paraId="00000163">
            <w:pPr>
              <w:spacing w:after="0" w:line="240" w:lineRule="auto"/>
              <w:ind w:right="-1032"/>
              <w:rPr>
                <w:b w:val="1"/>
                <w:color w:val="3a3a3a"/>
              </w:rPr>
            </w:pPr>
            <w:r w:rsidDel="00000000" w:rsidR="00000000" w:rsidRPr="00000000">
              <w:rPr>
                <w:b w:val="1"/>
                <w:color w:val="3a3a3a"/>
                <w:rtl w:val="0"/>
              </w:rPr>
              <w:t xml:space="preserve">Konformitätsstufe</w:t>
            </w:r>
          </w:p>
        </w:tc>
        <w:tc>
          <w:tcPr>
            <w:shd w:fill="auto" w:val="clear"/>
            <w:tcMar>
              <w:top w:w="100.0" w:type="dxa"/>
              <w:left w:w="100.0" w:type="dxa"/>
              <w:bottom w:w="100.0" w:type="dxa"/>
              <w:right w:w="100.0" w:type="dxa"/>
            </w:tcMar>
          </w:tcPr>
          <w:p w:rsidR="00000000" w:rsidDel="00000000" w:rsidP="00000000" w:rsidRDefault="00000000" w:rsidRPr="00000000" w14:paraId="00000164">
            <w:pPr>
              <w:spacing w:after="0" w:line="240" w:lineRule="auto"/>
              <w:ind w:right="-1032"/>
              <w:rPr>
                <w:b w:val="1"/>
                <w:color w:val="3a3a3a"/>
              </w:rPr>
            </w:pPr>
            <w:r w:rsidDel="00000000" w:rsidR="00000000" w:rsidRPr="00000000">
              <w:rPr>
                <w:b w:val="1"/>
                <w:color w:val="3a3a3a"/>
                <w:rtl w:val="0"/>
              </w:rPr>
              <w:t xml:space="preserve">Anmerkungen und Erläuterungen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0" w:line="240" w:lineRule="auto"/>
              <w:rPr>
                <w:b w:val="1"/>
                <w:i w:val="1"/>
                <w:highlight w:val="white"/>
              </w:rPr>
            </w:pPr>
            <w:r w:rsidDel="00000000" w:rsidR="00000000" w:rsidRPr="00000000">
              <w:rPr>
                <w:b w:val="1"/>
                <w:i w:val="1"/>
                <w:highlight w:val="white"/>
                <w:rtl w:val="0"/>
              </w:rPr>
              <w:t xml:space="preserve">8.1.1 Allgemeine Anforderungen</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0" w:line="240" w:lineRule="auto"/>
              <w:rPr>
                <w:i w:val="1"/>
              </w:rPr>
            </w:pPr>
            <w:r w:rsidDel="00000000" w:rsidR="00000000" w:rsidRPr="00000000">
              <w:rPr>
                <w:i w:val="1"/>
                <w:rtl w:val="0"/>
              </w:rPr>
              <w:t xml:space="preserve">Überschrift 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0" w:line="240" w:lineRule="auto"/>
              <w:rPr>
                <w:i w:val="1"/>
              </w:rPr>
            </w:pPr>
            <w:r w:rsidDel="00000000" w:rsidR="00000000" w:rsidRPr="00000000">
              <w:rPr>
                <w:i w:val="1"/>
                <w:rtl w:val="0"/>
              </w:rPr>
              <w:t xml:space="preserve">Überschriftenzelle keine Antwort erforderlich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0" w:line="240" w:lineRule="auto"/>
              <w:rPr>
                <w:highlight w:val="white"/>
              </w:rPr>
            </w:pPr>
            <w:r w:rsidDel="00000000" w:rsidR="00000000" w:rsidRPr="00000000">
              <w:rPr>
                <w:highlight w:val="white"/>
                <w:rtl w:val="0"/>
              </w:rPr>
              <w:t xml:space="preserve">8.1.2 Standardanschlüsse</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0" w:line="240" w:lineRule="auto"/>
              <w:rPr>
                <w:highlight w:val="white"/>
              </w:rPr>
            </w:pPr>
            <w:r w:rsidDel="00000000" w:rsidR="00000000" w:rsidRPr="00000000">
              <w:rPr>
                <w:highlight w:val="white"/>
                <w:rtl w:val="0"/>
              </w:rPr>
              <w:t xml:space="preserve">8.1.3 Farbe</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0" w:line="240" w:lineRule="auto"/>
              <w:rPr>
                <w:highlight w:val="white"/>
              </w:rPr>
            </w:pPr>
            <w:r w:rsidDel="00000000" w:rsidR="00000000" w:rsidRPr="00000000">
              <w:rPr>
                <w:b w:val="1"/>
                <w:i w:val="1"/>
                <w:highlight w:val="white"/>
                <w:rtl w:val="0"/>
              </w:rPr>
              <w:t xml:space="preserve">8.2 Hardwareprodukte mit Sprachausgabe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0" w:line="240" w:lineRule="auto"/>
              <w:rPr>
                <w:i w:val="1"/>
              </w:rPr>
            </w:pPr>
            <w:r w:rsidDel="00000000" w:rsidR="00000000" w:rsidRPr="00000000">
              <w:rPr>
                <w:i w:val="1"/>
                <w:rtl w:val="0"/>
              </w:rPr>
              <w:t xml:space="preserve">Überschriftenzelle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0" w:line="240" w:lineRule="auto"/>
              <w:rPr>
                <w:i w:val="1"/>
              </w:rPr>
            </w:pPr>
            <w:r w:rsidDel="00000000" w:rsidR="00000000" w:rsidRPr="00000000">
              <w:rPr>
                <w:i w:val="1"/>
                <w:rtl w:val="0"/>
              </w:rPr>
              <w:t xml:space="preserve">Überschrift Zelle keine Antwort erforderlich</w:t>
            </w:r>
          </w:p>
        </w:tc>
      </w:tr>
      <w:tr>
        <w:trPr>
          <w:cantSplit w:val="0"/>
          <w:trHeight w:val="5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0" w:line="240" w:lineRule="auto"/>
              <w:rPr>
                <w:highlight w:val="white"/>
              </w:rPr>
            </w:pPr>
            <w:r w:rsidDel="00000000" w:rsidR="00000000" w:rsidRPr="00000000">
              <w:rPr>
                <w:highlight w:val="white"/>
                <w:rtl w:val="0"/>
              </w:rPr>
              <w:t xml:space="preserve">8.2.1.1 Sprachlautstärkebereich</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0" w:line="240" w:lineRule="auto"/>
              <w:rPr>
                <w:highlight w:val="white"/>
              </w:rPr>
            </w:pPr>
            <w:r w:rsidDel="00000000" w:rsidR="00000000" w:rsidRPr="00000000">
              <w:rPr>
                <w:highlight w:val="white"/>
                <w:rtl w:val="0"/>
              </w:rPr>
              <w:t xml:space="preserve">8.2.1.2 Stufenlose Lautstärkeregelung</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0" w:line="240" w:lineRule="auto"/>
              <w:rPr>
                <w:color w:val="3a3a3a"/>
              </w:rPr>
            </w:pPr>
            <w:r w:rsidDel="00000000" w:rsidR="00000000" w:rsidRPr="00000000">
              <w:rPr>
                <w:color w:val="3a3a3a"/>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0" w:line="240" w:lineRule="auto"/>
              <w:rPr>
                <w:highlight w:val="white"/>
              </w:rPr>
            </w:pPr>
            <w:r w:rsidDel="00000000" w:rsidR="00000000" w:rsidRPr="00000000">
              <w:rPr>
                <w:highlight w:val="white"/>
                <w:rtl w:val="0"/>
              </w:rPr>
              <w:t xml:space="preserve">8.2.2.1 Festnetzgeräte</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0" w:line="240" w:lineRule="auto"/>
              <w:rPr>
                <w:i w:val="1"/>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0" w:line="240" w:lineRule="auto"/>
              <w:rPr>
                <w:highlight w:val="white"/>
              </w:rPr>
            </w:pPr>
            <w:r w:rsidDel="00000000" w:rsidR="00000000" w:rsidRPr="00000000">
              <w:rPr>
                <w:highlight w:val="white"/>
                <w:rtl w:val="0"/>
              </w:rPr>
              <w:t xml:space="preserve">8.2.2.2 Drahtlose Kommunikationsgeräte</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0" w:line="240" w:lineRule="auto"/>
              <w:rPr>
                <w:color w:val="3a3a3a"/>
              </w:rPr>
            </w:pPr>
            <w:r w:rsidDel="00000000" w:rsidR="00000000" w:rsidRPr="00000000">
              <w:rPr>
                <w:color w:val="3a3a3a"/>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0" w:line="240" w:lineRule="auto"/>
              <w:rPr>
                <w:highlight w:val="white"/>
              </w:rPr>
            </w:pPr>
            <w:r w:rsidDel="00000000" w:rsidR="00000000" w:rsidRPr="00000000">
              <w:rPr>
                <w:b w:val="1"/>
                <w:i w:val="1"/>
                <w:highlight w:val="white"/>
                <w:rtl w:val="0"/>
              </w:rPr>
              <w:t xml:space="preserve">8.3 Stationäre IKT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0" w:line="240" w:lineRule="auto"/>
              <w:rPr>
                <w:i w:val="1"/>
              </w:rPr>
            </w:pPr>
            <w:r w:rsidDel="00000000" w:rsidR="00000000" w:rsidRPr="00000000">
              <w:rPr>
                <w:i w:val="1"/>
                <w:rtl w:val="0"/>
              </w:rPr>
              <w:t xml:space="preserve">Überschrift 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0" w:line="240" w:lineRule="auto"/>
              <w:rPr>
                <w:i w:val="1"/>
              </w:rPr>
            </w:pPr>
            <w:r w:rsidDel="00000000" w:rsidR="00000000" w:rsidRPr="00000000">
              <w:rPr>
                <w:i w:val="1"/>
                <w:rtl w:val="0"/>
              </w:rPr>
              <w:t xml:space="preserve">Richtungszelle keine Antwort erforderlich</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0">
            <w:pPr>
              <w:widowControl w:val="0"/>
              <w:spacing w:after="0" w:line="240" w:lineRule="auto"/>
              <w:rPr>
                <w:highlight w:val="white"/>
              </w:rPr>
            </w:pPr>
            <w:r w:rsidDel="00000000" w:rsidR="00000000" w:rsidRPr="00000000">
              <w:rPr>
                <w:highlight w:val="white"/>
                <w:rtl w:val="0"/>
              </w:rPr>
              <w:t xml:space="preserve">8.3.2.1 Ungehinderter hoher Vorwärtsreichweite</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3">
            <w:pPr>
              <w:widowControl w:val="0"/>
              <w:spacing w:after="0" w:line="240" w:lineRule="auto"/>
              <w:rPr>
                <w:highlight w:val="white"/>
              </w:rPr>
            </w:pPr>
            <w:r w:rsidDel="00000000" w:rsidR="00000000" w:rsidRPr="00000000">
              <w:rPr>
                <w:highlight w:val="white"/>
                <w:rtl w:val="0"/>
              </w:rPr>
              <w:t xml:space="preserve">8.3.2.2 Freier Sichtbereich nach unten</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6">
            <w:pPr>
              <w:widowControl w:val="0"/>
              <w:spacing w:after="0" w:line="240" w:lineRule="auto"/>
              <w:rPr>
                <w:highlight w:val="white"/>
              </w:rPr>
            </w:pPr>
            <w:r w:rsidDel="00000000" w:rsidR="00000000" w:rsidRPr="00000000">
              <w:rPr>
                <w:highlight w:val="white"/>
                <w:rtl w:val="0"/>
              </w:rPr>
              <w:t xml:space="preserve">8.3.2.3.1 Freiraum</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9">
            <w:pPr>
              <w:widowControl w:val="0"/>
              <w:spacing w:after="0" w:line="240" w:lineRule="auto"/>
              <w:rPr>
                <w:highlight w:val="white"/>
              </w:rPr>
            </w:pPr>
            <w:r w:rsidDel="00000000" w:rsidR="00000000" w:rsidRPr="00000000">
              <w:rPr>
                <w:highlight w:val="white"/>
                <w:rtl w:val="0"/>
              </w:rPr>
              <w:t xml:space="preserve">8.3.2.3.2 Behinderte (&lt; 510 mm) Reichweite nach vorne</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C">
            <w:pPr>
              <w:widowControl w:val="0"/>
              <w:spacing w:after="0" w:line="240" w:lineRule="auto"/>
              <w:rPr>
                <w:highlight w:val="white"/>
              </w:rPr>
            </w:pPr>
            <w:r w:rsidDel="00000000" w:rsidR="00000000" w:rsidRPr="00000000">
              <w:rPr>
                <w:highlight w:val="white"/>
                <w:rtl w:val="0"/>
              </w:rPr>
              <w:t xml:space="preserve">8.3.2.3.3 Behinderter (&lt; 635 mm) Vorwärtsreichraum</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F">
            <w:pPr>
              <w:widowControl w:val="0"/>
              <w:spacing w:after="0" w:line="240" w:lineRule="auto"/>
              <w:rPr>
                <w:highlight w:val="white"/>
              </w:rPr>
            </w:pPr>
            <w:r w:rsidDel="00000000" w:rsidR="00000000" w:rsidRPr="00000000">
              <w:rPr>
                <w:highlight w:val="white"/>
                <w:rtl w:val="0"/>
              </w:rPr>
              <w:t xml:space="preserve">8.3.2.4 Breite des Freiraums für Knie und Füße</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2">
            <w:pPr>
              <w:widowControl w:val="0"/>
              <w:spacing w:after="0" w:line="240" w:lineRule="auto"/>
              <w:rPr>
                <w:highlight w:val="white"/>
              </w:rPr>
            </w:pPr>
            <w:r w:rsidDel="00000000" w:rsidR="00000000" w:rsidRPr="00000000">
              <w:rPr>
                <w:highlight w:val="white"/>
                <w:rtl w:val="0"/>
              </w:rPr>
              <w:t xml:space="preserve">8.3.2.5 Zehenfreiheit</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5">
            <w:pPr>
              <w:widowControl w:val="0"/>
              <w:spacing w:after="0" w:line="240" w:lineRule="auto"/>
              <w:rPr>
                <w:highlight w:val="white"/>
              </w:rPr>
            </w:pPr>
            <w:r w:rsidDel="00000000" w:rsidR="00000000" w:rsidRPr="00000000">
              <w:rPr>
                <w:highlight w:val="white"/>
                <w:rtl w:val="0"/>
              </w:rPr>
              <w:t xml:space="preserve">8.3.2.6 Freiraum für die Knie</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0" w:line="240" w:lineRule="auto"/>
              <w:rPr>
                <w:color w:val="3a3a3a"/>
              </w:rPr>
            </w:pPr>
            <w:r w:rsidDel="00000000" w:rsidR="00000000" w:rsidRPr="00000000">
              <w:rPr>
                <w:color w:val="3a3a3a"/>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8">
            <w:pPr>
              <w:widowControl w:val="0"/>
              <w:spacing w:after="0" w:line="240" w:lineRule="auto"/>
              <w:rPr>
                <w:highlight w:val="white"/>
              </w:rPr>
            </w:pPr>
            <w:r w:rsidDel="00000000" w:rsidR="00000000" w:rsidRPr="00000000">
              <w:rPr>
                <w:highlight w:val="white"/>
                <w:rtl w:val="0"/>
              </w:rPr>
              <w:t xml:space="preserve">8.3.3.1 Ungehinderter seitlicher Reichraum nach oben</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B">
            <w:pPr>
              <w:widowControl w:val="0"/>
              <w:spacing w:after="0" w:line="240" w:lineRule="auto"/>
              <w:rPr>
                <w:highlight w:val="white"/>
              </w:rPr>
            </w:pPr>
            <w:r w:rsidDel="00000000" w:rsidR="00000000" w:rsidRPr="00000000">
              <w:rPr>
                <w:highlight w:val="white"/>
                <w:rtl w:val="0"/>
              </w:rPr>
              <w:t xml:space="preserve">8.3.3.2 Freie seitliche Erreichbarkeit unten</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0" w:line="240" w:lineRule="auto"/>
              <w:rPr>
                <w:color w:val="3a3a3a"/>
              </w:rPr>
            </w:pPr>
            <w:r w:rsidDel="00000000" w:rsidR="00000000" w:rsidRPr="00000000">
              <w:rPr>
                <w:color w:val="3a3a3a"/>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E">
            <w:pPr>
              <w:widowControl w:val="0"/>
              <w:spacing w:after="0" w:line="240" w:lineRule="auto"/>
              <w:rPr>
                <w:highlight w:val="white"/>
              </w:rPr>
            </w:pPr>
            <w:r w:rsidDel="00000000" w:rsidR="00000000" w:rsidRPr="00000000">
              <w:rPr>
                <w:highlight w:val="white"/>
                <w:rtl w:val="0"/>
              </w:rPr>
              <w:t xml:space="preserve">8.3.3.3.1 Seitliche Reichweite mit Hindernissen (≤ 255 mm)</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1">
            <w:pPr>
              <w:widowControl w:val="0"/>
              <w:spacing w:after="0" w:line="240" w:lineRule="auto"/>
              <w:rPr>
                <w:highlight w:val="white"/>
              </w:rPr>
            </w:pPr>
            <w:r w:rsidDel="00000000" w:rsidR="00000000" w:rsidRPr="00000000">
              <w:rPr>
                <w:highlight w:val="white"/>
                <w:rtl w:val="0"/>
              </w:rPr>
              <w:t xml:space="preserve">8.3.3.3.2 Seitlicher Reichbereich mit Hindernissen (≤ 610 mm)</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4">
            <w:pPr>
              <w:widowControl w:val="0"/>
              <w:spacing w:after="0" w:line="240" w:lineRule="auto"/>
              <w:rPr>
                <w:highlight w:val="white"/>
              </w:rPr>
            </w:pPr>
            <w:r w:rsidDel="00000000" w:rsidR="00000000" w:rsidRPr="00000000">
              <w:rPr>
                <w:highlight w:val="white"/>
                <w:rtl w:val="0"/>
              </w:rPr>
              <w:t xml:space="preserve">8.3.4.1 Höhenunterschied</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7">
            <w:pPr>
              <w:widowControl w:val="0"/>
              <w:spacing w:after="0" w:line="240" w:lineRule="auto"/>
              <w:rPr>
                <w:highlight w:val="white"/>
              </w:rPr>
            </w:pPr>
            <w:r w:rsidDel="00000000" w:rsidR="00000000" w:rsidRPr="00000000">
              <w:rPr>
                <w:highlight w:val="white"/>
                <w:rtl w:val="0"/>
              </w:rPr>
              <w:t xml:space="preserve">8.3.4.2 Freier Boden- oder Bodenbereich</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A">
            <w:pPr>
              <w:widowControl w:val="0"/>
              <w:spacing w:after="0" w:line="240" w:lineRule="auto"/>
              <w:rPr>
                <w:highlight w:val="white"/>
              </w:rPr>
            </w:pPr>
            <w:r w:rsidDel="00000000" w:rsidR="00000000" w:rsidRPr="00000000">
              <w:rPr>
                <w:highlight w:val="white"/>
                <w:rtl w:val="0"/>
              </w:rPr>
              <w:t xml:space="preserve">8.3.4.3.2 Vorwärtsannäherung</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0" w:line="240" w:lineRule="auto"/>
              <w:rPr>
                <w:color w:val="3a3a3a"/>
              </w:rPr>
            </w:pPr>
            <w:r w:rsidDel="00000000" w:rsidR="00000000" w:rsidRPr="00000000">
              <w:rPr>
                <w:color w:val="3a3a3a"/>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D">
            <w:pPr>
              <w:widowControl w:val="0"/>
              <w:spacing w:after="0" w:line="240" w:lineRule="auto"/>
              <w:rPr>
                <w:highlight w:val="white"/>
              </w:rPr>
            </w:pPr>
            <w:r w:rsidDel="00000000" w:rsidR="00000000" w:rsidRPr="00000000">
              <w:rPr>
                <w:highlight w:val="white"/>
                <w:rtl w:val="0"/>
              </w:rPr>
              <w:t xml:space="preserve">8.3.4.3.3 Parallele Annäherung</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0" w:line="240" w:lineRule="auto"/>
              <w:rPr>
                <w:color w:val="3a3a3a"/>
              </w:rPr>
            </w:pPr>
            <w:r w:rsidDel="00000000" w:rsidR="00000000" w:rsidRPr="00000000">
              <w:rPr>
                <w:color w:val="3a3a3a"/>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0">
            <w:pPr>
              <w:widowControl w:val="0"/>
              <w:spacing w:after="0" w:line="240" w:lineRule="auto"/>
              <w:rPr>
                <w:highlight w:val="white"/>
              </w:rPr>
            </w:pPr>
            <w:r w:rsidDel="00000000" w:rsidR="00000000" w:rsidRPr="00000000">
              <w:rPr>
                <w:highlight w:val="white"/>
                <w:rtl w:val="0"/>
              </w:rPr>
              <w:t xml:space="preserve">8.3.5 Sichtbarkeit</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0" w:line="240" w:lineRule="auto"/>
              <w:rPr>
                <w:color w:val="3a3a3a"/>
              </w:rPr>
            </w:pPr>
            <w:r w:rsidDel="00000000" w:rsidR="00000000" w:rsidRPr="00000000">
              <w:rPr>
                <w:color w:val="3a3a3a"/>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3">
            <w:pPr>
              <w:widowControl w:val="0"/>
              <w:spacing w:after="0" w:line="240" w:lineRule="auto"/>
              <w:rPr>
                <w:highlight w:val="white"/>
              </w:rPr>
            </w:pPr>
            <w:r w:rsidDel="00000000" w:rsidR="00000000" w:rsidRPr="00000000">
              <w:rPr>
                <w:highlight w:val="white"/>
                <w:rtl w:val="0"/>
              </w:rPr>
              <w:t xml:space="preserve">8.3.6 Installationsanweisungen</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0" w:line="240" w:lineRule="auto"/>
              <w:rPr>
                <w:color w:val="3a3a3a"/>
              </w:rPr>
            </w:pPr>
            <w:r w:rsidDel="00000000" w:rsidR="00000000" w:rsidRPr="00000000">
              <w:rPr>
                <w:color w:val="3a3a3a"/>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0" w:line="240" w:lineRule="auto"/>
              <w:rPr>
                <w:highlight w:val="white"/>
              </w:rPr>
            </w:pPr>
            <w:r w:rsidDel="00000000" w:rsidR="00000000" w:rsidRPr="00000000">
              <w:rPr>
                <w:b w:val="1"/>
                <w:i w:val="1"/>
                <w:highlight w:val="white"/>
                <w:rtl w:val="0"/>
              </w:rPr>
              <w:t xml:space="preserve">8.4 Mechanisch betätigbare Teile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0" w:line="240" w:lineRule="auto"/>
              <w:rPr>
                <w:i w:val="1"/>
              </w:rPr>
            </w:pPr>
            <w:r w:rsidDel="00000000" w:rsidR="00000000" w:rsidRPr="00000000">
              <w:rPr>
                <w:i w:val="1"/>
                <w:rtl w:val="0"/>
              </w:rPr>
              <w:t xml:space="preserve">Überschrift 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0" w:line="240" w:lineRule="auto"/>
              <w:rPr>
                <w:i w:val="1"/>
              </w:rPr>
            </w:pPr>
            <w:r w:rsidDel="00000000" w:rsidR="00000000" w:rsidRPr="00000000">
              <w:rPr>
                <w:i w:val="1"/>
                <w:rtl w:val="0"/>
              </w:rPr>
              <w:t xml:space="preserve">Überschrift keine Antwort erforderlich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0" w:line="240" w:lineRule="auto"/>
              <w:rPr>
                <w:highlight w:val="white"/>
              </w:rPr>
            </w:pPr>
            <w:r w:rsidDel="00000000" w:rsidR="00000000" w:rsidRPr="00000000">
              <w:rPr>
                <w:highlight w:val="white"/>
                <w:rtl w:val="0"/>
              </w:rPr>
              <w:t xml:space="preserve">8.4.1 Zifferntasten</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0" w:line="240" w:lineRule="auto"/>
              <w:rPr>
                <w:highlight w:val="white"/>
              </w:rPr>
            </w:pPr>
            <w:r w:rsidDel="00000000" w:rsidR="00000000" w:rsidRPr="00000000">
              <w:rPr>
                <w:highlight w:val="white"/>
                <w:rtl w:val="0"/>
              </w:rPr>
              <w:t xml:space="preserve">8.4.2.1 Betätigungsmittel für mechanische Teile</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0" w:line="240" w:lineRule="auto"/>
              <w:rPr>
                <w:color w:val="3a3a3a"/>
              </w:rPr>
            </w:pPr>
            <w:r w:rsidDel="00000000" w:rsidR="00000000" w:rsidRPr="00000000">
              <w:rPr>
                <w:color w:val="3a3a3a"/>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0" w:line="240" w:lineRule="auto"/>
              <w:rPr>
                <w:highlight w:val="white"/>
              </w:rPr>
            </w:pPr>
            <w:r w:rsidDel="00000000" w:rsidR="00000000" w:rsidRPr="00000000">
              <w:rPr>
                <w:highlight w:val="white"/>
                <w:rtl w:val="0"/>
              </w:rPr>
              <w:t xml:space="preserve">8.4.2.2 Betätigungskraft mechanischer Teile</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0" w:line="240" w:lineRule="auto"/>
              <w:rPr>
                <w:highlight w:val="white"/>
              </w:rPr>
            </w:pPr>
            <w:r w:rsidDel="00000000" w:rsidR="00000000" w:rsidRPr="00000000">
              <w:rPr>
                <w:highlight w:val="white"/>
                <w:rtl w:val="0"/>
              </w:rPr>
              <w:t xml:space="preserve">8.4.3 Schlüssel, Fahrkarten und Fahrscheine</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0" w:line="240" w:lineRule="auto"/>
              <w:rPr>
                <w:color w:val="3a3a3a"/>
              </w:rPr>
            </w:pPr>
            <w:r w:rsidDel="00000000" w:rsidR="00000000" w:rsidRPr="00000000">
              <w:rPr>
                <w:color w:val="3a3a3a"/>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0" w:line="240" w:lineRule="auto"/>
              <w:rPr>
                <w:highlight w:val="white"/>
              </w:rPr>
            </w:pPr>
            <w:r w:rsidDel="00000000" w:rsidR="00000000" w:rsidRPr="00000000">
              <w:rPr>
                <w:highlight w:val="white"/>
                <w:rtl w:val="0"/>
              </w:rPr>
              <w:t xml:space="preserve">8.5 Taktile Anzeige des Sprachmodus</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0" w:line="240" w:lineRule="auto"/>
              <w:rPr>
                <w:color w:val="3a3a3a"/>
              </w:rPr>
            </w:pPr>
            <w:r w:rsidDel="00000000" w:rsidR="00000000" w:rsidRPr="00000000">
              <w:rPr>
                <w:color w:val="3a3a3a"/>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1C8">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1C9">
      <w:pPr>
        <w:pStyle w:val="Heading2"/>
        <w:ind w:left="720" w:hanging="360"/>
        <w:rPr>
          <w:color w:val="000000"/>
          <w:sz w:val="32"/>
          <w:szCs w:val="32"/>
        </w:rPr>
      </w:pPr>
      <w:bookmarkStart w:colFirst="0" w:colLast="0" w:name="_gj0eg52ljc32" w:id="23"/>
      <w:bookmarkEnd w:id="23"/>
      <w:r w:rsidDel="00000000" w:rsidR="00000000" w:rsidRPr="00000000">
        <w:br w:type="page"/>
      </w:r>
      <w:r w:rsidDel="00000000" w:rsidR="00000000" w:rsidRPr="00000000">
        <w:rPr>
          <w:rtl w:val="0"/>
        </w:rPr>
      </w:r>
    </w:p>
    <w:p w:rsidR="00000000" w:rsidDel="00000000" w:rsidP="00000000" w:rsidRDefault="00000000" w:rsidRPr="00000000" w14:paraId="000001CA">
      <w:pPr>
        <w:pStyle w:val="Heading2"/>
        <w:ind w:left="720" w:hanging="360"/>
        <w:rPr>
          <w:color w:val="000000"/>
          <w:sz w:val="32"/>
          <w:szCs w:val="32"/>
        </w:rPr>
      </w:pPr>
      <w:bookmarkStart w:colFirst="0" w:colLast="0" w:name="_y90nswsu6vfa" w:id="24"/>
      <w:bookmarkEnd w:id="24"/>
      <w:r w:rsidDel="00000000" w:rsidR="00000000" w:rsidRPr="00000000">
        <w:rPr>
          <w:color w:val="000000"/>
          <w:sz w:val="32"/>
          <w:szCs w:val="32"/>
          <w:rtl w:val="0"/>
        </w:rPr>
        <w:t xml:space="preserve">Kapitel 9: Web (gilt auch für 10, 11 und 12)</w:t>
      </w:r>
    </w:p>
    <w:p w:rsidR="00000000" w:rsidDel="00000000" w:rsidP="00000000" w:rsidRDefault="00000000" w:rsidRPr="00000000" w14:paraId="000001CB">
      <w:pPr>
        <w:pStyle w:val="Heading3"/>
        <w:rPr/>
      </w:pPr>
      <w:bookmarkStart w:colFirst="0" w:colLast="0" w:name="_7kz4o5mvmtfp" w:id="25"/>
      <w:bookmarkEnd w:id="25"/>
      <w:r w:rsidDel="00000000" w:rsidR="00000000" w:rsidRPr="00000000">
        <w:rPr>
          <w:rtl w:val="0"/>
        </w:rPr>
        <w:t xml:space="preserve">Entspricht WCAG 2.x Stufe A</w:t>
      </w:r>
    </w:p>
    <w:tbl>
      <w:tblPr>
        <w:tblStyle w:val="Table6"/>
        <w:tblW w:w="10061.0" w:type="dxa"/>
        <w:jc w:val="left"/>
        <w:tblBorders>
          <w:top w:color="bdc0bf" w:space="0" w:sz="3" w:val="single"/>
          <w:left w:color="bdc0bf" w:space="0" w:sz="3" w:val="single"/>
          <w:bottom w:color="bdc0bf" w:space="0" w:sz="3" w:val="single"/>
          <w:right w:color="bdc0bf" w:space="0" w:sz="3" w:val="single"/>
          <w:insideH w:color="bdc0bf" w:space="0" w:sz="3" w:val="single"/>
          <w:insideV w:color="bdc0bf" w:space="0" w:sz="3" w:val="single"/>
        </w:tblBorders>
        <w:tblLayout w:type="fixed"/>
        <w:tblLook w:val="0600"/>
      </w:tblPr>
      <w:tblGrid>
        <w:gridCol w:w="2746"/>
        <w:gridCol w:w="2186"/>
        <w:gridCol w:w="5129"/>
        <w:tblGridChange w:id="0">
          <w:tblGrid>
            <w:gridCol w:w="2746"/>
            <w:gridCol w:w="2186"/>
            <w:gridCol w:w="51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Erfolgskriterien</w:t>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Konformitätsstufe</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Anmerkungen und Erläuterungen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1.1.1 Nicht-textueller Inhalt</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Ausnahmen sind:</w:t>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Allgemein &gt; Sonstige A11y: Startseite: Bilder müssen über Alternativtext verfügen: </w:t>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Allgemein &gt; Bildschirmleseprogramme: Startseite: Unzureichende Alt-Angabe für das Badge-Logo in der Fußzeile: </w:t>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Generator für Datenschutz- und Cookie-Richtlinien &gt; Bildschirmleseprogramme: Generator für Datenschutz- und Cookie-Richtlinien: Unnötiger Alternativtext für das dekorative Bild: </w:t>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Bildschirmleseprogramme: Accessibility Solution: Unzureichender Alternativtext: </w:t>
            </w:r>
          </w:p>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Mit uns arbeiten &gt; Sonstige A11y: Mit uns arbeiten: Bilder müssen Alternativtext enthalten: </w:t>
            </w:r>
          </w:p>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AGB-Generator &gt; Bildschirmleseprogramme: Generator für Datenschutz- und Cookie-Richtlinien: Unnötiger Alternativtext für das dekorative Bild: </w:t>
            </w:r>
          </w:p>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1.2.1 Nur Audio und nur Video (voraufgezeichnet)</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1.2.2 Untertitel (voraufgezeichnet)</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Ausnahmen:</w:t>
            </w:r>
          </w:p>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Video: Startseite: Fehlende Untertitel für Video: </w:t>
            </w:r>
          </w:p>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AGB-Generator &gt; Video: Startseite: Untertitel für das Video „ ” fehlen: </w:t>
            </w:r>
          </w:p>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1.2.3 Audiobeschreibung oder Medienalternative Unterstützt</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1.3.1 Informationen und Beziehungen</w:t>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Ausnahmen sind:</w:t>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Allgemein &gt; Sonstige A11y: Startseite: &lt;ul&gt; und &lt;ol&gt; dürfen nur direkt die Elemente &lt;li&gt;, &lt;script&gt; oder &lt;template&gt; enthalten: </w:t>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Allgemein &gt; Bildschirmleseprogramme: Startseite: Falsche Liste der Listenelemente: </w:t>
            </w:r>
          </w:p>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Allgemein &gt; Bildschirmleseprogramme: Startseite: Visuelle Überschriften werden nicht als Überschriften angekündigt: </w:t>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Allgemein &gt; Bildschirmleseprogramme: Startseite: Unnötige Liste wird angesagt: </w:t>
            </w:r>
          </w:p>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Allgemein &gt; Bildschirmleseprogramme: Startseite: Navigations-Landmarke ist falsch beschriftet: </w:t>
            </w:r>
          </w:p>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Bildschirmleseprogramme: Startseite: Hauptnavigationspunkt fehlt: </w:t>
            </w:r>
          </w:p>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Bildschirmleseprogramme: Startseite: Falsche Überschriftenhierarchie bei Fußzeilenüberschriften: </w:t>
            </w:r>
          </w:p>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Allgemein &gt; Bildschirmleseprogramme: Startseite: Unnötige Liste für Bild „Capterra” angekündigt: </w:t>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Allgemein &gt; Bildschirmleseprogramme: Startseite: Unnötige Liste für die Sprachauswahl angekündigt: </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Generator für Datenschutz- und Cookie-Richtlinien &gt; Bildschirmleseprogramme: Generator für Datenschutz- und Cookie-Richtlinien: Listenmarkierung fehlt: </w:t>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Generator für Datenschutz- und Cookie-Richtlinien &gt; Bildschirmleseprogramme: Generator für Datenschutz- und Cookie-Richtlinien: Der Bildschirmleser liest den versteckten Inhalt „ ” (Datenschutz- und Cookie-Richtlinien): </w:t>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Bildschirmleseprogramme: Preise: Breadcrumb-Bereich wird vom Bildschirmleseprogramm nicht angesagt: </w:t>
            </w:r>
          </w:p>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Bildschirmleseprogramme: Preise: Liste für die Navigationslinks nicht definiert: </w:t>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Bildschirmleseprogramme: Preise: Unnötige Liste implementiert: </w:t>
            </w:r>
          </w:p>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Screenreader: Preise: Der Inhalt ist nicht mit den Überschriften gruppiert: </w:t>
            </w:r>
          </w:p>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 werden &gt; Bildschirmleseprogramme: Partner werden: Falsche Überschrift wird angekündigt: </w:t>
            </w:r>
          </w:p>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 werden &gt; Screenreader: Partner werden: Optisch erkennbare Überschrift wird nicht als Überschrift angesagt: </w:t>
            </w:r>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 werden &gt; Bildschirmleseprogramme: Partner werden: Bildschirmleseprogramm hat den Inhalt übersprungen: </w:t>
            </w:r>
          </w:p>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 werden &gt; Bildschirmleseprogramme: Partner werden: Liste falsch implementiert: </w:t>
            </w:r>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Bildschirmleseprogramme: Accessibility Solution: Visuell sichtbare Überschrift wird nicht als Überschriftstext angekündigt: </w:t>
            </w:r>
          </w:p>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Bildschirmleseprogramme: Accessibility Solution: Listenmarkierung fehlt: </w:t>
            </w:r>
          </w:p>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Bildschirmleseprogramme: Accessibility Solution: Falsche Überschriftenebene implementiert: </w:t>
            </w:r>
          </w:p>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Bildschirmleseprogramme: Privacy Controls and Cookie Solution: Falsche Überschriftenebene gemeldet: </w:t>
            </w:r>
          </w:p>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Mit uns arbeiten &gt; Bildschirmleseprogramme: Mit uns arbeiten: Listenmarkierung fehlt: </w:t>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Unternehmen &gt; iPhone (Safari) + VoiceOver: Unternehmen: Versteckte Inhalte werden vom Screenreader angesagt: </w:t>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Partnerprogramm &gt; Bildschirmleseprogramme: Partnerprogramm: Falsche Überschriftenebene wird angekündigt : </w:t>
            </w:r>
          </w:p>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Partnerprogramm &gt; Bildschirmleseprogramme: Startseite: Unnötiges „f“ wird für die „?“-Symbole angesagt: </w:t>
            </w:r>
          </w:p>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AGB-Generator &gt; Bildschirmleseprogramme: Generator für Datenschutz- und Cookie-Richtlinien: Der Bildschirmleser liest den versteckten Inhalt vor: </w:t>
            </w:r>
          </w:p>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1.3.2 Sinnvolle Reihenfolge</w:t>
            </w:r>
          </w:p>
        </w:tc>
        <w:tc>
          <w:tcPr>
            <w:shd w:fill="auto" w:val="clear"/>
            <w:tcMar>
              <w:top w:w="100.0" w:type="dxa"/>
              <w:left w:w="100.0" w:type="dxa"/>
              <w:bottom w:w="100.0" w:type="dxa"/>
              <w:right w:w="100.0" w:type="dxa"/>
            </w:tcMa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Ausnahmen:</w:t>
            </w:r>
          </w:p>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Generator für Datenschutz- und Cookie-Richtlinien &gt; Bildschirmleseprogramme: Generator für Datenschutz- und Cookie-Richtlinien: Falsche Lesereihenfolge wird festgestellt: </w:t>
            </w:r>
          </w:p>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1.3.3 Sensorische Eigenschaften</w:t>
            </w:r>
          </w:p>
        </w:tc>
        <w:tc>
          <w:tcPr>
            <w:shd w:fill="auto" w:val="clear"/>
            <w:tcMar>
              <w:top w:w="100.0" w:type="dxa"/>
              <w:left w:w="100.0" w:type="dxa"/>
              <w:bottom w:w="100.0" w:type="dxa"/>
              <w:right w:w="100.0" w:type="dxa"/>
            </w:tcMar>
          </w:tcPr>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 Verwendung von Farben</w:t>
            </w:r>
          </w:p>
        </w:tc>
        <w:tc>
          <w:tcPr>
            <w:shd w:fill="auto" w:val="clear"/>
            <w:tcMar>
              <w:top w:w="100.0" w:type="dxa"/>
              <w:left w:w="100.0" w:type="dxa"/>
              <w:bottom w:w="100.0" w:type="dxa"/>
              <w:right w:w="100.0" w:type="dxa"/>
            </w:tcMar>
          </w:tcPr>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Ausnahmen sind:</w:t>
            </w:r>
          </w:p>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Farbe: Preise: Nur die Farbe wird verwendet, um die ausgewählte Registerkarte anzuzeigen: </w:t>
            </w:r>
          </w:p>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1.4.2 Audiosteuerung</w:t>
            </w:r>
          </w:p>
        </w:tc>
        <w:tc>
          <w:tcPr>
            <w:shd w:fill="auto" w:val="clear"/>
            <w:tcMar>
              <w:top w:w="100.0" w:type="dxa"/>
              <w:left w:w="100.0" w:type="dxa"/>
              <w:bottom w:w="100.0" w:type="dxa"/>
              <w:right w:w="100.0" w:type="dxa"/>
            </w:tcMar>
          </w:tcPr>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2.1.1 Tastatur</w:t>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Ausnahmen:</w:t>
            </w:r>
          </w:p>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Tastaturnavigation: Accessibility Solution: Die Registerkarten können nicht mit den Pfeiltasten ausgewählt werden: </w:t>
            </w:r>
          </w:p>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Tastaturnavigation: Preise: Die Schaltflächen „Testversion starten“ können nicht mit der Tastatur ausgewählt werden: </w:t>
            </w:r>
          </w:p>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Tastaturnavigation: Preise: Die Tooltips werden bei Tastaturfokus nicht angezeigt: </w:t>
            </w:r>
          </w:p>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Tastaturnavigation: Preise: Emojis können nicht mit der Tastatur ausgewählt werden: </w:t>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Tastaturnavigation: Privacy Controls and Cookie Solution: Die erweiterbaren Schaltflächen können nicht fokussiert werden: </w:t>
            </w:r>
          </w:p>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 werden &gt; Tastaturnavigation: Partner werden: Der Fokus wird nicht auf die Schaltfläche „Hier klicken, um sich jetzt zu bewerben“ verschoben: </w:t>
            </w:r>
          </w:p>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Unternehmen &gt; Tastaturnavigation: Unternehmen: Karussellschaltflächen können nicht fokussiert werden: </w:t>
            </w:r>
          </w:p>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2.1.2 Keine Tastaturfalle</w:t>
            </w:r>
          </w:p>
        </w:tc>
        <w:tc>
          <w:tcPr>
            <w:shd w:fill="auto" w:val="clear"/>
            <w:tcMar>
              <w:top w:w="100.0" w:type="dxa"/>
              <w:left w:w="100.0" w:type="dxa"/>
              <w:bottom w:w="100.0" w:type="dxa"/>
              <w:right w:w="100.0" w:type="dxa"/>
            </w:tcM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2.1.4 Tastaturkürzel</w:t>
            </w:r>
          </w:p>
        </w:tc>
        <w:tc>
          <w:tcPr>
            <w:shd w:fill="auto" w:val="clea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2.2.2</w:t>
            </w:r>
          </w:p>
        </w:tc>
        <w:tc>
          <w:tcPr>
            <w:shd w:fill="auto" w:val="clear"/>
            <w:tcMar>
              <w:top w:w="100.0" w:type="dxa"/>
              <w:left w:w="100.0" w:type="dxa"/>
              <w:bottom w:w="100.0" w:type="dxa"/>
              <w:right w:w="100.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2.2.2 Pause, Stopp, Ausblenden</w:t>
            </w:r>
          </w:p>
        </w:tc>
        <w:tc>
          <w:tcPr>
            <w:shd w:fill="auto" w:val="clear"/>
            <w:tcMar>
              <w:top w:w="100.0" w:type="dxa"/>
              <w:left w:w="100.0" w:type="dxa"/>
              <w:bottom w:w="100.0" w:type="dxa"/>
              <w:right w:w="100.0" w:type="dxa"/>
            </w:tcMar>
          </w:tcPr>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Ausnahmen sind:</w:t>
            </w:r>
          </w:p>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Tastaturnavigation: Startseite: Schieberegler bewegt sich ständig: </w:t>
            </w:r>
          </w:p>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Unternehmen &gt; Tastaturnavigation: Unternehmen: Dekoratives GIF bewegt sich ständig: </w:t>
            </w:r>
          </w:p>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2.3.1 Drei Blinksignale oder unterhalb des Schwellenwerts</w:t>
            </w:r>
          </w:p>
        </w:tc>
        <w:tc>
          <w:tcPr>
            <w:shd w:fill="auto"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2.4.1 Blöcke umgehen</w:t>
            </w:r>
          </w:p>
        </w:tc>
        <w:tc>
          <w:tcPr>
            <w:shd w:fill="auto" w:val="clea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Ausnahmen:</w:t>
            </w:r>
          </w:p>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Allgemein &gt; Tastaturnavigation: Startseite: Skip-Link auf der Seite nicht verfügbar: </w:t>
            </w:r>
          </w:p>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2.4.2 Seitentitel</w:t>
            </w:r>
          </w:p>
        </w:tc>
        <w:tc>
          <w:tcPr>
            <w:shd w:fill="auto" w:val="clear"/>
            <w:tcMar>
              <w:top w:w="100.0" w:type="dxa"/>
              <w:left w:w="100.0" w:type="dxa"/>
              <w:bottom w:w="100.0" w:type="dxa"/>
              <w:right w:w="100.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2.4.3 Fokusreihenfolge</w:t>
            </w:r>
          </w:p>
        </w:tc>
        <w:tc>
          <w:tcPr>
            <w:shd w:fill="auto" w:val="clea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Ausnahmen:</w:t>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Allgemein &gt; Tastaturnavigation: Startseite: Falsche Fokussierung nach Schließen des Modals: </w:t>
            </w:r>
          </w:p>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Tastaturnavigation: Startseite: Der Tastaturfokus springt zu den deaktivierten Schaltflächen „Weiter“/„Zurück“: </w:t>
            </w:r>
          </w:p>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Tastaturnavigation: Preise: Falsche Fokusreihenfolge nach Auslösen der Schaltfläche „oder mit uns chatten“: </w:t>
            </w:r>
          </w:p>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Tastaturnavigation: Privacy Controls and Cookie Solution: Der Fokus springt zum ausgeblendeten Element: </w:t>
            </w:r>
          </w:p>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Allgemein &gt; Tastaturnavigation: Startseite: Der Fokus bleibt bei einer Vergrößerung von 200 % nicht direkt im Overlay: </w:t>
            </w:r>
          </w:p>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Tastaturnavigation: Startseite: Der Fokus springt nicht direkt zum Tab-Panel: </w:t>
            </w:r>
          </w:p>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2.4.4 Zweck von Links (im Kontext)</w:t>
            </w:r>
          </w:p>
        </w:tc>
        <w:tc>
          <w:tcPr>
            <w:shd w:fill="auto" w:val="clea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Ausnahmen:</w:t>
            </w:r>
          </w:p>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Generator für Datenschutz- und Cookie-Richtlinien &gt; Bildschirmleseprogramme: Generator für Datenschutz- und Cookie-Richtlinien: Unzureichender Linktext: </w:t>
            </w:r>
          </w:p>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Bildschirmleseprogramme: Preise: Der Linktext ist unzureichend: </w:t>
            </w:r>
          </w:p>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Bildschirmleseprogramme: Privacy Controls and Cookie Solution: Unzureichender Linktext für „Weitere Informationen”-Links: </w:t>
            </w:r>
          </w:p>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2.5.1 Zeigergesten</w:t>
            </w:r>
          </w:p>
        </w:tc>
        <w:tc>
          <w:tcPr>
            <w:shd w:fill="auto" w:val="clear"/>
            <w:tcMar>
              <w:top w:w="100.0" w:type="dxa"/>
              <w:left w:w="100.0" w:type="dxa"/>
              <w:bottom w:w="100.0" w:type="dxa"/>
              <w:right w:w="100.0" w:type="dxa"/>
            </w:tcMar>
          </w:tcPr>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Ausnahmen:</w:t>
            </w:r>
          </w:p>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Tastaturnavigation: Startseite: Die Schaltflächen „Weiter”/„Zurück” sind nicht für den Schieberegler vorgesehen: </w:t>
            </w:r>
          </w:p>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2.5.2 Zeigerabbruch</w:t>
            </w:r>
          </w:p>
        </w:tc>
        <w:tc>
          <w:tcPr>
            <w:shd w:fill="auto" w:val="clear"/>
            <w:tcMar>
              <w:top w:w="100.0" w:type="dxa"/>
              <w:left w:w="100.0" w:type="dxa"/>
              <w:bottom w:w="100.0" w:type="dxa"/>
              <w:right w:w="100.0" w:type="dxa"/>
            </w:tcM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2.5.3 Bezeichnung im Namen</w:t>
            </w:r>
          </w:p>
        </w:tc>
        <w:tc>
          <w:tcPr>
            <w:shd w:fill="auto" w:val="clear"/>
            <w:tcMar>
              <w:top w:w="100.0" w:type="dxa"/>
              <w:left w:w="100.0" w:type="dxa"/>
              <w:bottom w:w="100.0" w:type="dxa"/>
              <w:right w:w="10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2.5.4 Bewegungsauslösung</w:t>
            </w:r>
          </w:p>
        </w:tc>
        <w:tc>
          <w:tcPr>
            <w:shd w:fill="auto" w:val="clear"/>
            <w:tcMar>
              <w:top w:w="100.0" w:type="dxa"/>
              <w:left w:w="100.0" w:type="dxa"/>
              <w:bottom w:w="100.0" w:type="dxa"/>
              <w:right w:w="100.0" w:type="dxa"/>
            </w:tcMar>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3.1.1 Sprache der Seite</w:t>
            </w:r>
          </w:p>
        </w:tc>
        <w:tc>
          <w:tcPr>
            <w:shd w:fill="auto" w:val="clear"/>
            <w:tcMar>
              <w:top w:w="100.0" w:type="dxa"/>
              <w:left w:w="100.0" w:type="dxa"/>
              <w:bottom w:w="100.0" w:type="dxa"/>
              <w:right w:w="100.0" w:type="dxa"/>
            </w:tcMar>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3.2.1 Bei Fokus</w:t>
            </w:r>
          </w:p>
        </w:tc>
        <w:tc>
          <w:tcPr>
            <w:shd w:fill="auto" w:val="clear"/>
            <w:tcMar>
              <w:top w:w="100.0" w:type="dxa"/>
              <w:left w:w="100.0" w:type="dxa"/>
              <w:bottom w:w="100.0" w:type="dxa"/>
              <w:right w:w="100.0" w:type="dxa"/>
            </w:tcMar>
          </w:tcPr>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3.2.2 Bei Eingabe</w:t>
            </w:r>
          </w:p>
        </w:tc>
        <w:tc>
          <w:tcPr>
            <w:shd w:fill="auto" w:val="clear"/>
            <w:tcMar>
              <w:top w:w="100.0" w:type="dxa"/>
              <w:left w:w="100.0" w:type="dxa"/>
              <w:bottom w:w="100.0" w:type="dxa"/>
              <w:right w:w="100.0" w:type="dxa"/>
            </w:tcMar>
          </w:tcPr>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3.2.6 Konsistente Hilfe</w:t>
            </w:r>
          </w:p>
        </w:tc>
        <w:tc>
          <w:tcPr>
            <w:shd w:fill="auto" w:val="clear"/>
            <w:tcMar>
              <w:top w:w="100.0" w:type="dxa"/>
              <w:left w:w="100.0" w:type="dxa"/>
              <w:bottom w:w="100.0" w:type="dxa"/>
              <w:right w:w="100.0" w:type="dxa"/>
            </w:tcMar>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3.3.1 Fehlererkennung</w:t>
            </w:r>
          </w:p>
        </w:tc>
        <w:tc>
          <w:tcPr>
            <w:shd w:fill="auto" w:val="clear"/>
            <w:tcMar>
              <w:top w:w="100.0" w:type="dxa"/>
              <w:left w:w="100.0" w:type="dxa"/>
              <w:bottom w:w="100.0" w:type="dxa"/>
              <w:right w:w="100.0" w:type="dxa"/>
            </w:tcMar>
          </w:tcPr>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3.3.2 Beschriftungen oder Anweisungen</w:t>
            </w:r>
          </w:p>
        </w:tc>
        <w:tc>
          <w:tcPr>
            <w:shd w:fill="auto" w:val="clear"/>
            <w:tcMar>
              <w:top w:w="100.0" w:type="dxa"/>
              <w:left w:w="100.0" w:type="dxa"/>
              <w:bottom w:w="100.0" w:type="dxa"/>
              <w:right w:w="100.0" w:type="dxa"/>
            </w:tcMar>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Ausnahmen:</w:t>
            </w:r>
          </w:p>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Mit uns arbeiten &gt; Sonstige A11y: Mit uns arbeiten: Visuelle Beschriftung für die Combobox fehlt: </w:t>
            </w:r>
          </w:p>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3.3.7 Redundante Eingabe</w:t>
            </w:r>
          </w:p>
        </w:tc>
        <w:tc>
          <w:tcPr>
            <w:shd w:fill="auto" w:val="clear"/>
            <w:tcMar>
              <w:top w:w="100.0" w:type="dxa"/>
              <w:left w:w="100.0" w:type="dxa"/>
              <w:bottom w:w="100.0" w:type="dxa"/>
              <w:right w:w="100.0" w:type="dxa"/>
            </w:tcMar>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4.1.1 Parsing</w:t>
            </w:r>
          </w:p>
        </w:tc>
        <w:tc>
          <w:tcPr>
            <w:shd w:fill="auto" w:val="clear"/>
            <w:tcMar>
              <w:top w:w="100.0" w:type="dxa"/>
              <w:left w:w="100.0" w:type="dxa"/>
              <w:bottom w:w="100.0" w:type="dxa"/>
              <w:right w:w="100.0" w:type="dxa"/>
            </w:tcMar>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4.1.2 Name Rolle Wert</w:t>
            </w:r>
          </w:p>
        </w:tc>
        <w:tc>
          <w:tcPr>
            <w:shd w:fill="auto" w:val="clear"/>
            <w:tcMar>
              <w:top w:w="100.0" w:type="dxa"/>
              <w:left w:w="100.0" w:type="dxa"/>
              <w:bottom w:w="100.0" w:type="dxa"/>
              <w:right w:w="100.0" w:type="dxa"/>
            </w:tcMar>
          </w:tcPr>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Ausnahmen sind:</w:t>
            </w:r>
          </w:p>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Allgemein &gt; Sonstige A11y: Startseite: Die verwendeten ARIA-Rollen müssen gültigen Werten entsprechen: </w:t>
            </w:r>
          </w:p>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Allgemein &gt; Sonstige A11y: Startseite: Fußzeilenprodukt &gt; Modal &gt; Frames müssen einen barrierefreien Namen haben: </w:t>
            </w:r>
          </w:p>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Sonstige A11y: Anmeldung: Tooltip-Schaltflächen müssen einen erkennbaren Text haben: </w:t>
            </w:r>
          </w:p>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Generator für Datenschutz- und Cookie-Richtlinien &gt; Sonstige A11y: Generator für Datenschutz- und Cookie-Richtlinien: Interaktive Steuerelemente dürfen nicht verschachtelt sein: </w:t>
            </w:r>
          </w:p>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 werden &gt; Sonstige A11y: Partner werden: Fehlerhafte ARIA-Referenz: </w:t>
            </w:r>
          </w:p>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Allgemein &gt; Bildschirmleseprogramme: Startseite: „Sprachauswahl“ hat keinen barrierefreien Namen: </w:t>
            </w:r>
          </w:p>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Bildschirmleseprogramme: Startseite: Falsch für die Elemente: </w:t>
            </w:r>
          </w:p>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Generator für Datenschutz- und Cookie-Richtlinien &gt; Bildschirmleseprogramme: Generator für Datenschutz- und Cookie-Richtlinien: Falsche Bezeichnung für die Schaltfläche „Schließen” angegeben: </w:t>
            </w:r>
          </w:p>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Bildschirmleseprogramme: Preise: Aktuelle Seite wird für den Link nicht angekündigt: </w:t>
            </w:r>
          </w:p>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Bildschirmleseprogramme: Preise: Für das Dialogfeld wird kein barrierefreier Name angegeben: </w:t>
            </w:r>
          </w:p>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Bildschirmleseprogramme: Privacy Controls and Cookie Solution: Falsche Rolle vom Bildschirmleseprogramm gemeldet: </w:t>
            </w:r>
          </w:p>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Partnerprogramm &gt; Bildschirmleseprogramme: Partnerprogramm: Falscher barrierefreier Name für die Links angegeben: </w:t>
            </w:r>
          </w:p>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Mit uns arbeiten &gt; Sonstige A11y: Mit uns arbeiten: Das ausgewählte Element muss einen barrierefreien Namen haben: </w:t>
            </w:r>
          </w:p>
          <w:p w:rsidR="00000000" w:rsidDel="00000000" w:rsidP="00000000" w:rsidRDefault="00000000" w:rsidRPr="00000000" w14:paraId="0000028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bl>
    <w:p w:rsidR="00000000" w:rsidDel="00000000" w:rsidP="00000000" w:rsidRDefault="00000000" w:rsidRPr="00000000" w14:paraId="00000284">
      <w:pPr>
        <w:pStyle w:val="Heading3"/>
        <w:keepLines w:val="1"/>
        <w:spacing w:after="0" w:before="200" w:lineRule="auto"/>
        <w:ind w:left="-855" w:right="140" w:firstLine="0"/>
        <w:jc w:val="left"/>
        <w:rPr>
          <w:b w:val="0"/>
        </w:rPr>
      </w:pPr>
      <w:bookmarkStart w:colFirst="0" w:colLast="0" w:name="_2v2mc1xtvez6" w:id="26"/>
      <w:bookmarkEnd w:id="26"/>
      <w:r w:rsidDel="00000000" w:rsidR="00000000" w:rsidRPr="00000000">
        <w:rPr>
          <w:rtl w:val="0"/>
        </w:rPr>
      </w:r>
    </w:p>
    <w:p w:rsidR="00000000" w:rsidDel="00000000" w:rsidP="00000000" w:rsidRDefault="00000000" w:rsidRPr="00000000" w14:paraId="00000285">
      <w:pPr>
        <w:spacing w:after="0" w:lineRule="auto"/>
        <w:ind w:left="-992" w:right="-1032" w:firstLine="0"/>
        <w:rPr>
          <w:color w:val="ffffff"/>
        </w:rPr>
      </w:pPr>
      <w:r w:rsidDel="00000000" w:rsidR="00000000" w:rsidRPr="00000000">
        <w:rPr>
          <w:rtl w:val="0"/>
        </w:rPr>
      </w:r>
    </w:p>
    <w:p w:rsidR="00000000" w:rsidDel="00000000" w:rsidP="00000000" w:rsidRDefault="00000000" w:rsidRPr="00000000" w14:paraId="00000286">
      <w:pPr>
        <w:pStyle w:val="Heading3"/>
        <w:rPr/>
      </w:pPr>
      <w:bookmarkStart w:colFirst="0" w:colLast="0" w:name="_6bt8a0wf9419" w:id="27"/>
      <w:bookmarkEnd w:id="27"/>
      <w:r w:rsidDel="00000000" w:rsidR="00000000" w:rsidRPr="00000000">
        <w:rPr>
          <w:rtl w:val="0"/>
        </w:rPr>
        <w:t xml:space="preserve">Entspricht WCAG 2.x Stufe AA</w:t>
      </w:r>
    </w:p>
    <w:tbl>
      <w:tblPr>
        <w:tblStyle w:val="Table7"/>
        <w:tblW w:w="9352.0" w:type="dxa"/>
        <w:jc w:val="left"/>
        <w:tblBorders>
          <w:top w:color="bdc0bf" w:space="0" w:sz="3" w:val="single"/>
          <w:left w:color="bdc0bf" w:space="0" w:sz="3" w:val="single"/>
          <w:bottom w:color="bdc0bf" w:space="0" w:sz="3" w:val="single"/>
          <w:right w:color="bdc0bf" w:space="0" w:sz="3" w:val="single"/>
          <w:insideH w:color="bdc0bf" w:space="0" w:sz="3" w:val="single"/>
          <w:insideV w:color="bdc0bf" w:space="0" w:sz="3" w:val="single"/>
        </w:tblBorders>
        <w:tblLayout w:type="fixed"/>
        <w:tblLook w:val="0600"/>
      </w:tblPr>
      <w:tblGrid>
        <w:gridCol w:w="2801"/>
        <w:gridCol w:w="2175"/>
        <w:gridCol w:w="4376"/>
        <w:tblGridChange w:id="0">
          <w:tblGrid>
            <w:gridCol w:w="2801"/>
            <w:gridCol w:w="2175"/>
            <w:gridCol w:w="437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Erfolgskriterien</w:t>
            </w:r>
          </w:p>
        </w:tc>
        <w:tc>
          <w:tcPr>
            <w:shd w:fill="auto" w:val="clear"/>
            <w:tcMar>
              <w:top w:w="100.0" w:type="dxa"/>
              <w:left w:w="100.0" w:type="dxa"/>
              <w:bottom w:w="100.0" w:type="dxa"/>
              <w:right w:w="100.0" w:type="dxa"/>
            </w:tcMar>
          </w:tcPr>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Konformitätsstufe</w:t>
            </w:r>
          </w:p>
        </w:tc>
        <w:tc>
          <w:tcPr>
            <w:shd w:fill="auto" w:val="clear"/>
            <w:tcMar>
              <w:top w:w="100.0" w:type="dxa"/>
              <w:left w:w="100.0" w:type="dxa"/>
              <w:bottom w:w="100.0" w:type="dxa"/>
              <w:right w:w="100.0" w:type="dxa"/>
            </w:tcMar>
          </w:tcPr>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Anmerkungen und Erläuterungen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1.2.4 Bildunterschriften (Live)</w:t>
            </w:r>
          </w:p>
        </w:tc>
        <w:tc>
          <w:tcPr>
            <w:shd w:fill="auto" w:val="clear"/>
            <w:tcMar>
              <w:top w:w="100.0" w:type="dxa"/>
              <w:left w:w="100.0" w:type="dxa"/>
              <w:bottom w:w="100.0" w:type="dxa"/>
              <w:right w:w="100.0" w:type="dxa"/>
            </w:tcMar>
          </w:tcPr>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1.2.5 Audiobeschreibung (voraufgezeichnet)</w:t>
            </w:r>
          </w:p>
        </w:tc>
        <w:tc>
          <w:tcPr>
            <w:shd w:fill="auto" w:val="clear"/>
            <w:tcMar>
              <w:top w:w="100.0" w:type="dxa"/>
              <w:left w:w="100.0" w:type="dxa"/>
              <w:bottom w:w="100.0" w:type="dxa"/>
              <w:right w:w="100.0" w:type="dxa"/>
            </w:tcMar>
          </w:tcPr>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1.3.4 Orientierung</w:t>
            </w:r>
          </w:p>
        </w:tc>
        <w:tc>
          <w:tcPr>
            <w:shd w:fill="auto" w:val="clear"/>
            <w:tcMar>
              <w:top w:w="100.0" w:type="dxa"/>
              <w:left w:w="100.0" w:type="dxa"/>
              <w:bottom w:w="100.0" w:type="dxa"/>
              <w:right w:w="100.0" w:type="dxa"/>
            </w:tcMar>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1.3.5 Zweck der Eingabe identifizieren</w:t>
            </w:r>
          </w:p>
        </w:tc>
        <w:tc>
          <w:tcPr>
            <w:shd w:fill="auto" w:val="clear"/>
            <w:tcMar>
              <w:top w:w="100.0" w:type="dxa"/>
              <w:left w:w="100.0" w:type="dxa"/>
              <w:bottom w:w="100.0" w:type="dxa"/>
              <w:right w:w="100.0" w:type="dxa"/>
            </w:tcMar>
          </w:tcPr>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1.4.3 Kontrast (Mindestanforderungen)</w:t>
            </w:r>
          </w:p>
        </w:tc>
        <w:tc>
          <w:tcPr>
            <w:shd w:fill="auto" w:val="clear"/>
            <w:tcMar>
              <w:top w:w="100.0" w:type="dxa"/>
              <w:left w:w="100.0" w:type="dxa"/>
              <w:bottom w:w="100.0" w:type="dxa"/>
              <w:right w:w="100.0" w:type="dxa"/>
            </w:tcMar>
          </w:tcPr>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Ausnahmen sind:</w:t>
            </w:r>
          </w:p>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Partnerprogramm &gt; Farbkontrast: Partnerprogramm: Der Text „Legal Partner Certification” (Zertifizierung als rechtlicher Partner) erfüllt die Anforderungen an das Farbkontrastverhältnis nicht: </w:t>
            </w:r>
          </w:p>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Partnerprogramm &gt; Farbkontrast: Partnerprogramm: Der Text „Get certified“ erfüllt die Anforderungen an das Farbkontrastverhältnis nicht: </w:t>
            </w:r>
          </w:p>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Farbkontrast: Startseite: Der Link „Docs“ erfüllt die Farbkontrastanforderungen im Hover-Zustand nicht: </w:t>
            </w:r>
          </w:p>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Farbkontrast: Startseite: Die Schaltfläche „Demo“ erfüllt die Anforderungen an das Farbkontrastverhältnis nicht: </w:t>
            </w:r>
          </w:p>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Farbkontrast: Startseite: Der Text „4:17” erfüllt die Anforderungen an den Farbkontrast nicht: </w:t>
            </w:r>
          </w:p>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Farbkontrast: Startseite: Die Links wie „Preise” erfüllen die Anforderungen an den Farbkontrast nicht: </w:t>
            </w:r>
          </w:p>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Farbkontrast: Startseite: Der Text „Hilfe” erfüllt die Anforderungen an den Farbkontrast nicht: </w:t>
            </w:r>
          </w:p>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Farbkontrast: Startseite: Der Text „Generator starten“ erfüllt die Anforderungen an den Farb kontrast nicht: </w:t>
            </w:r>
          </w:p>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Farbkontrast: Startseite: Der Fehlertext erfüllt die Anforderungen an das Farbkontrastverhältnis nicht: </w:t>
            </w:r>
          </w:p>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Farbkontrast: Startseite: Mehrere Linktexte in der Fußzeile erfüllen die Farbkontrastverhältnisanforderungen nicht, wenn der Mauszeiger darüber bewegt wird: </w:t>
            </w:r>
          </w:p>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Farbkontrast: Startseite: Der Text „Loading” (Laden) erfüllt nicht die Anforderungen an den Farbkontrast: </w:t>
            </w:r>
          </w:p>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Farbkontrast: Preise: Die Schaltfläche „Take this quiz” (Quiz starten) erfüllt die Anforderungen an das Farbkontrastverhältnis nicht: </w:t>
            </w:r>
          </w:p>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Farbkontrast: Preise: Der Text „In der Regel antworten wir innerhalb weniger Minuten” erfüllt die Anforderungen an den Farbkontrast nicht: </w:t>
            </w:r>
          </w:p>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Farbkontrast: Preise: Der Platzhaltertext „Hier antworten...” erfüllt die Anforderungen an den Farbkontrast nicht: </w:t>
            </w:r>
          </w:p>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Farbkontrast: Preise: Der Text „Live-Chat” erfüllt die Anforderungen an das Farbkontrastverhältnis nicht: </w:t>
            </w:r>
          </w:p>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Farbkontrast: Preise: Der Text „Wie kann ich Ihnen helfen?” erfüllt die Anforderungen an den Farbkontrast nicht: </w:t>
            </w:r>
          </w:p>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Farbkontrast: Privacy Controls and Cookie Solution: Der Text „IAB-registrierte Einwilligungsmanagement-Plattform” erfüllt die Anforderungen an den Farbkontrast nicht: </w:t>
            </w:r>
          </w:p>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Farbkontrast: Privacy Controls and Cookie Solution: Der große Text „Generator starten“ erfüllt nicht die Anforderungen an das Farbkontrastverhältnis: </w:t>
            </w:r>
          </w:p>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Farbkontrast: Privacy Controls and Cookie Solution: Der Text zur Videolänge erfüllt nicht die Anforderungen an das Farbkontrastverhältnis: </w:t>
            </w:r>
          </w:p>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Farbkontrast: Privacy Controls and Cookie Solution: Der Text „Wir stellen ... Anforderungen“ erfüllt nicht die Anforderungen an den Farbkontrast. </w:t>
            </w:r>
          </w:p>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Farbkontrast: Privacy Controls and Cookie Solution: Text wie „Übersicht“ erfüllt die Anforderungen an den Farbkontrast nicht: </w:t>
            </w:r>
          </w:p>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Farbkontrast: Privacy Controls and Cookie Solution: Der Text „Entdecken” erfüllt nicht die Anforderungen an den Farbkontrast. </w:t>
            </w:r>
          </w:p>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Generator für Datenschutz- und Cookie-Richtlinien &gt; Farbkontrast: Generator für Datenschutz- und Cookie-Richtlinien: Mehrere Schaltflächen erfüllen die Anforderungen an den Farbkontrast nicht: </w:t>
            </w:r>
          </w:p>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1.4.4 Textgröße ändern</w:t>
            </w:r>
          </w:p>
        </w:tc>
        <w:tc>
          <w:tcPr>
            <w:shd w:fill="auto" w:val="clear"/>
            <w:tcMar>
              <w:top w:w="100.0" w:type="dxa"/>
              <w:left w:w="100.0" w:type="dxa"/>
              <w:bottom w:w="100.0" w:type="dxa"/>
              <w:right w:w="100.0" w:type="dxa"/>
            </w:tcMar>
          </w:tcPr>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Ausnahmen:</w:t>
            </w:r>
          </w:p>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Zoom: Preise: Mehrere Überschriften werden bei einer Vergrößerung um 200 % abgeschnitten: </w:t>
            </w:r>
          </w:p>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1.4.5 Bilder mit Text</w:t>
            </w:r>
          </w:p>
        </w:tc>
        <w:tc>
          <w:tcPr>
            <w:shd w:fill="auto" w:val="clear"/>
            <w:tcMar>
              <w:top w:w="100.0" w:type="dxa"/>
              <w:left w:w="100.0" w:type="dxa"/>
              <w:bottom w:w="100.0" w:type="dxa"/>
              <w:right w:w="100.0" w:type="dxa"/>
            </w:tcMar>
          </w:tcPr>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1.4.10 Reflow</w:t>
            </w:r>
          </w:p>
        </w:tc>
        <w:tc>
          <w:tcPr>
            <w:shd w:fill="auto" w:val="clear"/>
            <w:tcMar>
              <w:top w:w="100.0" w:type="dxa"/>
              <w:left w:w="100.0" w:type="dxa"/>
              <w:bottom w:w="100.0" w:type="dxa"/>
              <w:right w:w="100.0" w:type="dxa"/>
            </w:tcMar>
          </w:tcPr>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Ausnahmen sind:</w:t>
            </w:r>
          </w:p>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Allgemein &gt; Reflow: Startseite: Das Hamburger-Menü wird in der auf 400 % vergrößerten Ansicht mit einer Auflösung von 1280 x 1024 abgeschnitten: </w:t>
            </w:r>
          </w:p>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Reflow: Startseite: Die horizontale Leiste erscheint bei einer Vergrößerung auf 400 % (1280 x 1024): </w:t>
            </w:r>
          </w:p>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Reflow: Preise: Mehrere Elemente werden im Ansichtsfenster von 320px x 256px abgeschnitten: </w:t>
            </w:r>
          </w:p>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Reflow: Preise: Elemente überlappen sich im Ansichtsfenster von 320px x 256px: </w:t>
            </w:r>
          </w:p>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Reflow: Preise: Der Zeitstempel ist im Ansichtsfenster von 320px x 256px falsch ausgerichtet: </w:t>
            </w:r>
          </w:p>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1.4.11 Kontrast von Nichttext</w:t>
            </w:r>
          </w:p>
        </w:tc>
        <w:tc>
          <w:tcPr>
            <w:shd w:fill="auto" w:val="clear"/>
            <w:tcMar>
              <w:top w:w="100.0" w:type="dxa"/>
              <w:left w:w="100.0" w:type="dxa"/>
              <w:bottom w:w="100.0" w:type="dxa"/>
              <w:right w:w="100.0" w:type="dxa"/>
            </w:tcMar>
          </w:tcPr>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Ausnahmen:</w:t>
            </w:r>
          </w:p>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Farbkontrast: Preise: Die ausgewählte Fläche erfüllt nicht die Anforderungen an das Farbkontrastverhältnis: </w:t>
            </w:r>
          </w:p>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Farbkontrast: Startseite: Das Dropdown-Symbol erfüllt die Farbkontrastverhältnisanforderungen nicht: </w:t>
            </w:r>
          </w:p>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Farbkontrast: Startseite: Die Fokusanzeige im Sprachkombinationsfeld erfüllt die Anforderungen an den Farbkontrast nicht: </w:t>
            </w:r>
          </w:p>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Farbkontrast: Startseite: Die Anzeige für den ausgewählten Status erfüllt nicht die Anforderungen an das Farbkontrastverhältnis: </w:t>
            </w:r>
          </w:p>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Farbkontrast: Startseite: Symbole wie „Abspielen” erfüllen die Anforderungen an den Farbkontrast nicht: </w:t>
            </w:r>
          </w:p>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Farbkontrast: Startseite: Die Symbole „Wiedergabe” erfüllen nicht die Anforderungen an den Farbkontrast: </w:t>
            </w:r>
          </w:p>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Farbkontrast: Startseite: Die Fokusanzeige auf dem Video erfüllt nicht die Anforderungen an den Farbkontrast: </w:t>
            </w:r>
          </w:p>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Farbkontrast: Preise: Die Fokusanzeige auf den Registerkarten erfüllt die Anforderungen an den Farbkontrast nicht: </w:t>
            </w:r>
          </w:p>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Unternehmen &gt; Farbkontrast: Unternehmen: Die Chevron-Symbole erfüllen die Anforderungen an den Farbkontrast nicht: </w:t>
            </w:r>
          </w:p>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Farbkontrast: Preise: Die Schaltfläche „Schließen (x)“ im Popup-Fenster erfüllt nicht die Anforderungen an den Farbkontrast. </w:t>
            </w:r>
          </w:p>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Farbkontrast: Preise: Die Zurück-Schaltfläche erfüllt die Anforderungen an den Farbkontrast nicht: </w:t>
            </w:r>
          </w:p>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Farbkontrast: Preise: Die Symbole „Bearbeiten” und „Schließen (x)” erfüllen nicht die Anforderungen an den Farbkontrast: </w:t>
            </w:r>
          </w:p>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Farbkontrast: Preise: Die Fokusanzeige auf den Symbolen „Bearbeiten” und „Schließen (x)” erfüllt die Anforderungen an den Farbkontrast nicht: </w:t>
            </w:r>
          </w:p>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Farbkontrast: Preise: Das Symbol „Beantwortet“ erfüllt die Anforderungen an das Farbkontrastverhältnis nicht: </w:t>
            </w:r>
          </w:p>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Farbkontrast: Privacy Controls and Cookie Solution slösung: Symbole wie „Abspielen” erfüllen die Anforderungen an den Farbkontrast nicht: </w:t>
            </w:r>
          </w:p>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Farbkontrast: Privacy Controls and Cookie Solution: Die Fokusanzeige der Videoelemente erfüllt die Anforderungen an den Farbkontrast nicht: </w:t>
            </w:r>
          </w:p>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1.4.12 Textabstand</w:t>
            </w:r>
          </w:p>
        </w:tc>
        <w:tc>
          <w:tcPr>
            <w:shd w:fill="auto" w:val="clear"/>
            <w:tcMar>
              <w:top w:w="100.0" w:type="dxa"/>
              <w:left w:w="100.0" w:type="dxa"/>
              <w:bottom w:w="100.0" w:type="dxa"/>
              <w:right w:w="100.0" w:type="dxa"/>
            </w:tcMar>
          </w:tcPr>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1.4.13 Inhalt bei Mauszeiger oder Fokus</w:t>
            </w:r>
          </w:p>
        </w:tc>
        <w:tc>
          <w:tcPr>
            <w:shd w:fill="auto" w:val="clear"/>
            <w:tcMar>
              <w:top w:w="100.0" w:type="dxa"/>
              <w:left w:w="100.0" w:type="dxa"/>
              <w:bottom w:w="100.0" w:type="dxa"/>
              <w:right w:w="100.0" w:type="dxa"/>
            </w:tcMar>
          </w:tcPr>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Ausnahmen:</w:t>
            </w:r>
          </w:p>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Tastaturnavigation: Preise: Tooltips können nicht mit der ESC-Taste geschlossen werden: </w:t>
            </w:r>
          </w:p>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2.4.5 Mehrere Möglichkeiten</w:t>
            </w:r>
          </w:p>
        </w:tc>
        <w:tc>
          <w:tcPr>
            <w:shd w:fill="auto" w:val="clear"/>
            <w:tcMar>
              <w:top w:w="100.0" w:type="dxa"/>
              <w:left w:w="100.0" w:type="dxa"/>
              <w:bottom w:w="100.0" w:type="dxa"/>
              <w:right w:w="100.0" w:type="dxa"/>
            </w:tcMar>
          </w:tcPr>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Ausnahmen:</w:t>
            </w:r>
          </w:p>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Allgemein &gt; Tastaturnavigation: Startseite: Es werden keine mehreren Navigationsmöglichkeiten für den Zugriff auf Informationen bereitgestellt: </w:t>
            </w:r>
          </w:p>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2.4.6 Überschriften und Beschriftungen</w:t>
            </w:r>
          </w:p>
        </w:tc>
        <w:tc>
          <w:tcPr>
            <w:shd w:fill="auto" w:val="clear"/>
            <w:tcMar>
              <w:top w:w="100.0" w:type="dxa"/>
              <w:left w:w="100.0" w:type="dxa"/>
              <w:bottom w:w="100.0" w:type="dxa"/>
              <w:right w:w="100.0" w:type="dxa"/>
            </w:tcMar>
          </w:tcPr>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2.4.7 Fokus sichtbar</w:t>
            </w:r>
          </w:p>
        </w:tc>
        <w:tc>
          <w:tcPr>
            <w:shd w:fill="auto" w:val="clear"/>
            <w:tcMar>
              <w:top w:w="100.0" w:type="dxa"/>
              <w:left w:w="100.0" w:type="dxa"/>
              <w:bottom w:w="100.0" w:type="dxa"/>
              <w:right w:w="100.0" w:type="dxa"/>
            </w:tcMar>
          </w:tcPr>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Ausnahmen:</w:t>
            </w:r>
          </w:p>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Allgemein &gt; Tastaturnavigation: Startseite: Der Tastaturfokus ist auf der Schaltfläche „Hilfe” nicht sichtbar: </w:t>
            </w:r>
          </w:p>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2.4.11 Fokus nicht verdeckt (Minimum)</w:t>
            </w:r>
          </w:p>
        </w:tc>
        <w:tc>
          <w:tcPr>
            <w:shd w:fill="auto" w:val="clear"/>
            <w:tcMar>
              <w:top w:w="100.0" w:type="dxa"/>
              <w:left w:w="100.0" w:type="dxa"/>
              <w:bottom w:w="100.0" w:type="dxa"/>
              <w:right w:w="100.0" w:type="dxa"/>
            </w:tcMar>
          </w:tcPr>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2.5.7 Ziehbewegungen</w:t>
            </w:r>
          </w:p>
        </w:tc>
        <w:tc>
          <w:tcPr>
            <w:shd w:fill="auto" w:val="clear"/>
            <w:tcMar>
              <w:top w:w="100.0" w:type="dxa"/>
              <w:left w:w="100.0" w:type="dxa"/>
              <w:bottom w:w="100.0" w:type="dxa"/>
              <w:right w:w="100.0" w:type="dxa"/>
            </w:tcMar>
          </w:tcPr>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2.5.8 Zielgröße (Minimum)</w:t>
            </w:r>
          </w:p>
        </w:tc>
        <w:tc>
          <w:tcPr>
            <w:shd w:fill="auto" w:val="clear"/>
            <w:tcMar>
              <w:top w:w="100.0" w:type="dxa"/>
              <w:left w:w="100.0" w:type="dxa"/>
              <w:bottom w:w="100.0" w:type="dxa"/>
              <w:right w:w="100.0" w:type="dxa"/>
            </w:tcMar>
          </w:tcPr>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3.1.2 Sprache der Teile</w:t>
            </w:r>
          </w:p>
        </w:tc>
        <w:tc>
          <w:tcPr>
            <w:shd w:fill="auto" w:val="clear"/>
            <w:tcMar>
              <w:top w:w="100.0" w:type="dxa"/>
              <w:left w:w="100.0" w:type="dxa"/>
              <w:bottom w:w="100.0" w:type="dxa"/>
              <w:right w:w="100.0" w:type="dxa"/>
            </w:tcMar>
          </w:tcPr>
          <w:p w:rsidR="00000000" w:rsidDel="00000000" w:rsidP="00000000" w:rsidRDefault="00000000" w:rsidRPr="00000000" w14:paraId="000002F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F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3.2.3 Einheitliche Navigation</w:t>
            </w:r>
          </w:p>
        </w:tc>
        <w:tc>
          <w:tcPr>
            <w:shd w:fill="auto" w:val="clear"/>
            <w:tcMar>
              <w:top w:w="100.0" w:type="dxa"/>
              <w:left w:w="100.0" w:type="dxa"/>
              <w:bottom w:w="100.0" w:type="dxa"/>
              <w:right w:w="100.0" w:type="dxa"/>
            </w:tcMar>
          </w:tcPr>
          <w:p w:rsidR="00000000" w:rsidDel="00000000" w:rsidP="00000000" w:rsidRDefault="00000000" w:rsidRPr="00000000" w14:paraId="000002F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F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3.2.4 Konsistente Identifizierung</w:t>
            </w:r>
          </w:p>
        </w:tc>
        <w:tc>
          <w:tcPr>
            <w:shd w:fill="auto" w:val="clear"/>
            <w:tcMar>
              <w:top w:w="100.0" w:type="dxa"/>
              <w:left w:w="100.0" w:type="dxa"/>
              <w:bottom w:w="100.0" w:type="dxa"/>
              <w:right w:w="100.0" w:type="dxa"/>
            </w:tcMar>
          </w:tcPr>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3.3.3 Fehlerhinweise</w:t>
            </w:r>
          </w:p>
        </w:tc>
        <w:tc>
          <w:tcPr>
            <w:shd w:fill="auto" w:val="clear"/>
            <w:tcMar>
              <w:top w:w="100.0" w:type="dxa"/>
              <w:left w:w="100.0" w:type="dxa"/>
              <w:bottom w:w="100.0" w:type="dxa"/>
              <w:right w:w="100.0" w:type="dxa"/>
            </w:tcMar>
          </w:tcPr>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3.3.4 Fehlervermeidung (LFD)</w:t>
            </w:r>
          </w:p>
        </w:tc>
        <w:tc>
          <w:tcPr>
            <w:shd w:fill="auto" w:val="clear"/>
            <w:tcMar>
              <w:top w:w="100.0" w:type="dxa"/>
              <w:left w:w="100.0" w:type="dxa"/>
              <w:bottom w:w="100.0" w:type="dxa"/>
              <w:right w:w="100.0" w:type="dxa"/>
            </w:tcMar>
          </w:tcPr>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3.3.8 Barrierefreie Authentifizierung (Mindestanforderungen)</w:t>
            </w:r>
          </w:p>
        </w:tc>
        <w:tc>
          <w:tcPr>
            <w:shd w:fill="auto" w:val="clear"/>
            <w:tcMar>
              <w:top w:w="100.0" w:type="dxa"/>
              <w:left w:w="100.0" w:type="dxa"/>
              <w:bottom w:w="100.0" w:type="dxa"/>
              <w:right w:w="100.0" w:type="dxa"/>
            </w:tcMar>
          </w:tcPr>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Unterstützt</w:t>
            </w:r>
          </w:p>
        </w:tc>
        <w:tc>
          <w:tcPr>
            <w:shd w:fill="auto" w:val="clear"/>
            <w:tcMar>
              <w:top w:w="100.0" w:type="dxa"/>
              <w:left w:w="100.0" w:type="dxa"/>
              <w:bottom w:w="100.0" w:type="dxa"/>
              <w:right w:w="100.0" w:type="dxa"/>
            </w:tcMar>
          </w:tcPr>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4.1.3 Statusmeldungen</w:t>
            </w:r>
          </w:p>
        </w:tc>
        <w:tc>
          <w:tcPr>
            <w:shd w:fill="auto" w:val="clear"/>
            <w:tcMar>
              <w:top w:w="100.0" w:type="dxa"/>
              <w:left w:w="100.0" w:type="dxa"/>
              <w:bottom w:w="100.0" w:type="dxa"/>
              <w:right w:w="100.0" w:type="dxa"/>
            </w:tcMar>
          </w:tcPr>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Teilweise unterstützt</w:t>
            </w:r>
          </w:p>
        </w:tc>
        <w:tc>
          <w:tcPr>
            <w:shd w:fill="auto" w:val="clear"/>
            <w:tcMar>
              <w:top w:w="100.0" w:type="dxa"/>
              <w:left w:w="100.0" w:type="dxa"/>
              <w:bottom w:w="100.0" w:type="dxa"/>
              <w:right w:w="100.0" w:type="dxa"/>
            </w:tcMar>
          </w:tcPr>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Ausnahmen:</w:t>
            </w:r>
          </w:p>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Startseite &gt; Bildschirmleseprogramme: Startseite: Keine Benachrichtigung bei Wechsel der Folie: </w:t>
            </w:r>
          </w:p>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Bildschirmleseprogramme: Preise: Neue Benachrichtigungen werden nicht angekündigt: </w:t>
            </w:r>
          </w:p>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Bildschirmleseprogramme: Preise: Suchvorschläge werden nicht angekündigt: </w:t>
            </w:r>
          </w:p>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Preise &gt; Bildschirmleseprogramme: Preise: Nach dem Hochladen der Dateien erfolgt keine Ansage: </w:t>
            </w:r>
          </w:p>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bl>
    <w:p w:rsidR="00000000" w:rsidDel="00000000" w:rsidP="00000000" w:rsidRDefault="00000000" w:rsidRPr="00000000" w14:paraId="0000030E">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0F">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10">
      <w:pPr>
        <w:pStyle w:val="Heading2"/>
        <w:ind w:left="720" w:hanging="360"/>
        <w:rPr>
          <w:color w:val="000000"/>
          <w:sz w:val="32"/>
          <w:szCs w:val="32"/>
        </w:rPr>
      </w:pPr>
      <w:bookmarkStart w:colFirst="0" w:colLast="0" w:name="_2ju7vymrsyk2" w:id="28"/>
      <w:bookmarkEnd w:id="28"/>
      <w:r w:rsidDel="00000000" w:rsidR="00000000" w:rsidRPr="00000000">
        <w:rPr>
          <w:color w:val="000000"/>
          <w:sz w:val="32"/>
          <w:szCs w:val="32"/>
          <w:rtl w:val="0"/>
        </w:rPr>
        <w:t xml:space="preserve">Kapitel 10: Nicht-Web-Dokumente</w:t>
      </w:r>
    </w:p>
    <w:p w:rsidR="00000000" w:rsidDel="00000000" w:rsidP="00000000" w:rsidRDefault="00000000" w:rsidRPr="00000000" w14:paraId="00000311">
      <w:pPr>
        <w:spacing w:after="0" w:lineRule="auto"/>
        <w:ind w:left="-992" w:right="-1032" w:firstLine="0"/>
        <w:rPr>
          <w:color w:val="ffffff"/>
        </w:rPr>
      </w:pPr>
      <w:r w:rsidDel="00000000" w:rsidR="00000000" w:rsidRPr="00000000">
        <w:rPr>
          <w:rtl w:val="0"/>
        </w:rPr>
      </w:r>
    </w:p>
    <w:tbl>
      <w:tblPr>
        <w:tblStyle w:val="Table8"/>
        <w:tblW w:w="10336.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838"/>
        <w:gridCol w:w="3264"/>
        <w:gridCol w:w="3234"/>
        <w:tblGridChange w:id="0">
          <w:tblGrid>
            <w:gridCol w:w="3838"/>
            <w:gridCol w:w="3264"/>
            <w:gridCol w:w="3234"/>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12">
            <w:pPr>
              <w:spacing w:after="0" w:line="240" w:lineRule="auto"/>
              <w:ind w:right="-1032"/>
              <w:rPr>
                <w:b w:val="1"/>
                <w:color w:val="3a3a3a"/>
              </w:rPr>
            </w:pPr>
            <w:r w:rsidDel="00000000" w:rsidR="00000000" w:rsidRPr="00000000">
              <w:rPr>
                <w:b w:val="1"/>
                <w:color w:val="3a3a3a"/>
                <w:rtl w:val="0"/>
              </w:rPr>
              <w:t xml:space="preserve">Kriterien</w:t>
            </w:r>
          </w:p>
        </w:tc>
        <w:tc>
          <w:tcPr>
            <w:shd w:fill="auto" w:val="clear"/>
            <w:tcMar>
              <w:top w:w="100.0" w:type="dxa"/>
              <w:left w:w="100.0" w:type="dxa"/>
              <w:bottom w:w="100.0" w:type="dxa"/>
              <w:right w:w="100.0" w:type="dxa"/>
            </w:tcMar>
          </w:tcPr>
          <w:p w:rsidR="00000000" w:rsidDel="00000000" w:rsidP="00000000" w:rsidRDefault="00000000" w:rsidRPr="00000000" w14:paraId="00000313">
            <w:pPr>
              <w:spacing w:after="0" w:line="240" w:lineRule="auto"/>
              <w:ind w:right="-1032"/>
              <w:rPr>
                <w:b w:val="1"/>
                <w:color w:val="3a3a3a"/>
              </w:rPr>
            </w:pPr>
            <w:r w:rsidDel="00000000" w:rsidR="00000000" w:rsidRPr="00000000">
              <w:rPr>
                <w:b w:val="1"/>
                <w:color w:val="3a3a3a"/>
                <w:rtl w:val="0"/>
              </w:rPr>
              <w:t xml:space="preserve">Konformitätsstufe</w:t>
            </w:r>
          </w:p>
        </w:tc>
        <w:tc>
          <w:tcPr>
            <w:shd w:fill="auto" w:val="clear"/>
            <w:tcMar>
              <w:top w:w="100.0" w:type="dxa"/>
              <w:left w:w="100.0" w:type="dxa"/>
              <w:bottom w:w="100.0" w:type="dxa"/>
              <w:right w:w="100.0" w:type="dxa"/>
            </w:tcMar>
          </w:tcPr>
          <w:p w:rsidR="00000000" w:rsidDel="00000000" w:rsidP="00000000" w:rsidRDefault="00000000" w:rsidRPr="00000000" w14:paraId="00000314">
            <w:pPr>
              <w:spacing w:after="0" w:line="240" w:lineRule="auto"/>
              <w:ind w:right="-1032"/>
              <w:rPr>
                <w:b w:val="1"/>
                <w:color w:val="3a3a3a"/>
              </w:rPr>
            </w:pPr>
            <w:r w:rsidDel="00000000" w:rsidR="00000000" w:rsidRPr="00000000">
              <w:rPr>
                <w:b w:val="1"/>
                <w:color w:val="3a3a3a"/>
                <w:rtl w:val="0"/>
              </w:rPr>
              <w:t xml:space="preserve">Anmerkungen und Erläuterungen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5">
            <w:pPr>
              <w:widowControl w:val="0"/>
              <w:spacing w:after="0" w:line="240" w:lineRule="auto"/>
              <w:rPr>
                <w:b w:val="1"/>
                <w:i w:val="1"/>
                <w:highlight w:val="white"/>
              </w:rPr>
            </w:pPr>
            <w:r w:rsidDel="00000000" w:rsidR="00000000" w:rsidRPr="00000000">
              <w:rPr>
                <w:b w:val="1"/>
                <w:i w:val="1"/>
                <w:highlight w:val="white"/>
                <w:rtl w:val="0"/>
              </w:rPr>
              <w:t xml:space="preserve">10.0 Allgemein (informativ)</w:t>
            </w:r>
          </w:p>
        </w:tc>
        <w:tc>
          <w:tcPr>
            <w:shd w:fill="auto" w:val="clear"/>
            <w:tcMar>
              <w:top w:w="100.0" w:type="dxa"/>
              <w:left w:w="100.0" w:type="dxa"/>
              <w:bottom w:w="100.0" w:type="dxa"/>
              <w:right w:w="100.0" w:type="dxa"/>
            </w:tcMar>
          </w:tcPr>
          <w:p w:rsidR="00000000" w:rsidDel="00000000" w:rsidP="00000000" w:rsidRDefault="00000000" w:rsidRPr="00000000" w14:paraId="00000316">
            <w:pPr>
              <w:widowControl w:val="0"/>
              <w:spacing w:after="0" w:line="240" w:lineRule="auto"/>
              <w:rPr>
                <w:i w:val="1"/>
              </w:rPr>
            </w:pPr>
            <w:r w:rsidDel="00000000" w:rsidR="00000000" w:rsidRPr="00000000">
              <w:rPr>
                <w:i w:val="1"/>
                <w:rtl w:val="0"/>
              </w:rPr>
              <w:t xml:space="preserve">Überschriftenzelle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317">
            <w:pPr>
              <w:widowControl w:val="0"/>
              <w:spacing w:after="0" w:line="240" w:lineRule="auto"/>
              <w:rPr>
                <w:i w:val="1"/>
              </w:rPr>
            </w:pPr>
            <w:r w:rsidDel="00000000" w:rsidR="00000000" w:rsidRPr="00000000">
              <w:rPr>
                <w:i w:val="1"/>
                <w:rtl w:val="0"/>
              </w:rPr>
              <w:t xml:space="preserve">Überschriftenzelle keine Antwort erforderlich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8">
            <w:pPr>
              <w:widowControl w:val="0"/>
              <w:spacing w:after="0" w:line="240" w:lineRule="auto"/>
              <w:rPr>
                <w:highlight w:val="white"/>
              </w:rPr>
            </w:pPr>
            <w:r w:rsidDel="00000000" w:rsidR="00000000" w:rsidRPr="00000000">
              <w:rPr>
                <w:highlight w:val="white"/>
                <w:rtl w:val="0"/>
              </w:rPr>
              <w:t xml:space="preserve">10.1.1.1 bis 10.4.1.3</w:t>
            </w:r>
          </w:p>
        </w:tc>
        <w:tc>
          <w:tcPr>
            <w:shd w:fill="auto" w:val="clear"/>
            <w:tcMar>
              <w:top w:w="100.0" w:type="dxa"/>
              <w:left w:w="100.0" w:type="dxa"/>
              <w:bottom w:w="100.0" w:type="dxa"/>
              <w:right w:w="100.0" w:type="dxa"/>
            </w:tcMar>
          </w:tcPr>
          <w:p w:rsidR="00000000" w:rsidDel="00000000" w:rsidP="00000000" w:rsidRDefault="00000000" w:rsidRPr="00000000" w14:paraId="00000319">
            <w:pPr>
              <w:widowControl w:val="0"/>
              <w:spacing w:after="0" w:line="240" w:lineRule="auto"/>
              <w:rPr/>
            </w:pPr>
            <w:r w:rsidDel="00000000" w:rsidR="00000000" w:rsidRPr="00000000">
              <w:rPr>
                <w:rtl w:val="0"/>
              </w:rPr>
              <w:t xml:space="preserve">Siehe Abschnitt WCAG 2.x</w:t>
            </w:r>
          </w:p>
        </w:tc>
        <w:tc>
          <w:tcPr>
            <w:shd w:fill="auto" w:val="clear"/>
            <w:tcMar>
              <w:top w:w="100.0" w:type="dxa"/>
              <w:left w:w="100.0" w:type="dxa"/>
              <w:bottom w:w="100.0" w:type="dxa"/>
              <w:right w:w="100.0" w:type="dxa"/>
            </w:tcMar>
          </w:tcPr>
          <w:p w:rsidR="00000000" w:rsidDel="00000000" w:rsidP="00000000" w:rsidRDefault="00000000" w:rsidRPr="00000000" w14:paraId="0000031A">
            <w:pPr>
              <w:widowControl w:val="0"/>
              <w:spacing w:after="0" w:line="240" w:lineRule="auto"/>
              <w:rPr/>
            </w:pPr>
            <w:r w:rsidDel="00000000" w:rsidR="00000000" w:rsidRPr="00000000">
              <w:rPr>
                <w:rtl w:val="0"/>
              </w:rPr>
              <w:t xml:space="preserve">Siehe Informationen im Abschnitt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B">
            <w:pPr>
              <w:widowControl w:val="0"/>
              <w:spacing w:after="0" w:line="240" w:lineRule="auto"/>
              <w:rPr>
                <w:highlight w:val="white"/>
              </w:rPr>
            </w:pPr>
            <w:r w:rsidDel="00000000" w:rsidR="00000000" w:rsidRPr="00000000">
              <w:rPr>
                <w:highlight w:val="white"/>
                <w:rtl w:val="0"/>
              </w:rPr>
              <w:t xml:space="preserve">10.5 Positionierung von Bildunterschriften</w:t>
            </w:r>
          </w:p>
        </w:tc>
        <w:tc>
          <w:tcPr>
            <w:shd w:fill="auto" w:val="clear"/>
            <w:tcMar>
              <w:top w:w="100.0" w:type="dxa"/>
              <w:left w:w="100.0" w:type="dxa"/>
              <w:bottom w:w="100.0" w:type="dxa"/>
              <w:right w:w="100.0" w:type="dxa"/>
            </w:tcMar>
          </w:tcPr>
          <w:p w:rsidR="00000000" w:rsidDel="00000000" w:rsidP="00000000" w:rsidRDefault="00000000" w:rsidRPr="00000000" w14:paraId="0000031C">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1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E">
            <w:pPr>
              <w:widowControl w:val="0"/>
              <w:spacing w:after="0" w:line="240" w:lineRule="auto"/>
              <w:rPr>
                <w:highlight w:val="white"/>
              </w:rPr>
            </w:pPr>
            <w:r w:rsidDel="00000000" w:rsidR="00000000" w:rsidRPr="00000000">
              <w:rPr>
                <w:highlight w:val="white"/>
                <w:rtl w:val="0"/>
              </w:rPr>
              <w:t xml:space="preserve">10.6 Zeitliche Abstimmung von Audiobeschreibungen</w:t>
            </w:r>
          </w:p>
        </w:tc>
        <w:tc>
          <w:tcPr>
            <w:shd w:fill="auto" w:val="clear"/>
            <w:tcMar>
              <w:top w:w="100.0" w:type="dxa"/>
              <w:left w:w="100.0" w:type="dxa"/>
              <w:bottom w:w="100.0" w:type="dxa"/>
              <w:right w:w="100.0" w:type="dxa"/>
            </w:tcMar>
          </w:tcPr>
          <w:p w:rsidR="00000000" w:rsidDel="00000000" w:rsidP="00000000" w:rsidRDefault="00000000" w:rsidRPr="00000000" w14:paraId="0000031F">
            <w:pPr>
              <w:widowControl w:val="0"/>
              <w:spacing w:after="0" w:line="240" w:lineRule="auto"/>
              <w:rPr/>
            </w:pPr>
            <w:r w:rsidDel="00000000" w:rsidR="00000000" w:rsidRPr="00000000">
              <w:rPr>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320">
            <w:pPr>
              <w:widowControl w:val="0"/>
              <w:spacing w:after="0" w:line="240" w:lineRule="auto"/>
              <w:rPr/>
            </w:pPr>
            <w:r w:rsidDel="00000000" w:rsidR="00000000" w:rsidRPr="00000000">
              <w:rPr>
                <w:rtl w:val="0"/>
              </w:rPr>
            </w:r>
          </w:p>
        </w:tc>
      </w:tr>
    </w:tbl>
    <w:p w:rsidR="00000000" w:rsidDel="00000000" w:rsidP="00000000" w:rsidRDefault="00000000" w:rsidRPr="00000000" w14:paraId="00000321">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22">
      <w:pPr>
        <w:pStyle w:val="Heading2"/>
        <w:ind w:left="720" w:hanging="360"/>
        <w:rPr>
          <w:color w:val="000000"/>
          <w:sz w:val="32"/>
          <w:szCs w:val="32"/>
        </w:rPr>
      </w:pPr>
      <w:bookmarkStart w:colFirst="0" w:colLast="0" w:name="_qnt7orriw2l2" w:id="29"/>
      <w:bookmarkEnd w:id="29"/>
      <w:r w:rsidDel="00000000" w:rsidR="00000000" w:rsidRPr="00000000">
        <w:rPr>
          <w:color w:val="000000"/>
          <w:sz w:val="32"/>
          <w:szCs w:val="32"/>
          <w:rtl w:val="0"/>
        </w:rPr>
        <w:t xml:space="preserve">Kapitel 11: Software</w:t>
      </w:r>
    </w:p>
    <w:p w:rsidR="00000000" w:rsidDel="00000000" w:rsidP="00000000" w:rsidRDefault="00000000" w:rsidRPr="00000000" w14:paraId="00000323">
      <w:pPr>
        <w:spacing w:after="0" w:lineRule="auto"/>
        <w:ind w:left="-992" w:right="-1032" w:firstLine="0"/>
        <w:rPr>
          <w:color w:val="ffffff"/>
        </w:rPr>
      </w:pPr>
      <w:r w:rsidDel="00000000" w:rsidR="00000000" w:rsidRPr="00000000">
        <w:rPr>
          <w:rtl w:val="0"/>
        </w:rPr>
      </w:r>
    </w:p>
    <w:tbl>
      <w:tblPr>
        <w:tblStyle w:val="Table9"/>
        <w:tblW w:w="10481.999999999998"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810"/>
        <w:gridCol w:w="2913"/>
        <w:gridCol w:w="2759"/>
        <w:tblGridChange w:id="0">
          <w:tblGrid>
            <w:gridCol w:w="4810"/>
            <w:gridCol w:w="2913"/>
            <w:gridCol w:w="2759"/>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24">
            <w:pPr>
              <w:spacing w:after="0" w:line="240" w:lineRule="auto"/>
              <w:ind w:right="-1032"/>
              <w:rPr>
                <w:b w:val="1"/>
                <w:color w:val="3a3a3a"/>
              </w:rPr>
            </w:pPr>
            <w:r w:rsidDel="00000000" w:rsidR="00000000" w:rsidRPr="00000000">
              <w:rPr>
                <w:b w:val="1"/>
                <w:color w:val="3a3a3a"/>
                <w:rtl w:val="0"/>
              </w:rPr>
              <w:t xml:space="preserve">Kriterien</w:t>
            </w:r>
          </w:p>
        </w:tc>
        <w:tc>
          <w:tcPr>
            <w:shd w:fill="auto" w:val="clear"/>
            <w:tcMar>
              <w:top w:w="100.0" w:type="dxa"/>
              <w:left w:w="100.0" w:type="dxa"/>
              <w:bottom w:w="100.0" w:type="dxa"/>
              <w:right w:w="100.0" w:type="dxa"/>
            </w:tcMar>
          </w:tcPr>
          <w:p w:rsidR="00000000" w:rsidDel="00000000" w:rsidP="00000000" w:rsidRDefault="00000000" w:rsidRPr="00000000" w14:paraId="00000325">
            <w:pPr>
              <w:spacing w:after="0" w:line="240" w:lineRule="auto"/>
              <w:ind w:right="-1032"/>
              <w:rPr>
                <w:b w:val="1"/>
                <w:color w:val="3a3a3a"/>
              </w:rPr>
            </w:pPr>
            <w:r w:rsidDel="00000000" w:rsidR="00000000" w:rsidRPr="00000000">
              <w:rPr>
                <w:b w:val="1"/>
                <w:color w:val="3a3a3a"/>
                <w:rtl w:val="0"/>
              </w:rPr>
              <w:t xml:space="preserve">Konformitätsstufe</w:t>
            </w:r>
          </w:p>
        </w:tc>
        <w:tc>
          <w:tcPr>
            <w:shd w:fill="auto" w:val="clear"/>
            <w:tcMar>
              <w:top w:w="100.0" w:type="dxa"/>
              <w:left w:w="100.0" w:type="dxa"/>
              <w:bottom w:w="100.0" w:type="dxa"/>
              <w:right w:w="100.0" w:type="dxa"/>
            </w:tcMar>
          </w:tcPr>
          <w:p w:rsidR="00000000" w:rsidDel="00000000" w:rsidP="00000000" w:rsidRDefault="00000000" w:rsidRPr="00000000" w14:paraId="00000326">
            <w:pPr>
              <w:spacing w:after="0" w:line="240" w:lineRule="auto"/>
              <w:ind w:right="-1032"/>
              <w:rPr>
                <w:b w:val="1"/>
                <w:color w:val="3a3a3a"/>
              </w:rPr>
            </w:pPr>
            <w:r w:rsidDel="00000000" w:rsidR="00000000" w:rsidRPr="00000000">
              <w:rPr>
                <w:b w:val="1"/>
                <w:color w:val="3a3a3a"/>
                <w:rtl w:val="0"/>
              </w:rPr>
              <w:t xml:space="preserve">Anmerkungen und Erläuterungen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7">
            <w:pPr>
              <w:widowControl w:val="0"/>
              <w:spacing w:after="0" w:line="240" w:lineRule="auto"/>
              <w:rPr>
                <w:b w:val="1"/>
                <w:i w:val="1"/>
                <w:highlight w:val="white"/>
              </w:rPr>
            </w:pPr>
            <w:r w:rsidDel="00000000" w:rsidR="00000000" w:rsidRPr="00000000">
              <w:rPr>
                <w:b w:val="1"/>
                <w:i w:val="1"/>
                <w:highlight w:val="white"/>
                <w:rtl w:val="0"/>
              </w:rPr>
              <w:t xml:space="preserve">11.0 Allgemein (informativ)</w:t>
            </w:r>
          </w:p>
        </w:tc>
        <w:tc>
          <w:tcPr>
            <w:shd w:fill="auto" w:val="clear"/>
            <w:tcMar>
              <w:top w:w="100.0" w:type="dxa"/>
              <w:left w:w="100.0" w:type="dxa"/>
              <w:bottom w:w="100.0" w:type="dxa"/>
              <w:right w:w="100.0" w:type="dxa"/>
            </w:tcMar>
          </w:tcPr>
          <w:p w:rsidR="00000000" w:rsidDel="00000000" w:rsidP="00000000" w:rsidRDefault="00000000" w:rsidRPr="00000000" w14:paraId="00000328">
            <w:pPr>
              <w:widowControl w:val="0"/>
              <w:spacing w:after="0" w:line="240" w:lineRule="auto"/>
              <w:rPr>
                <w:i w:val="1"/>
              </w:rPr>
            </w:pPr>
            <w:r w:rsidDel="00000000" w:rsidR="00000000" w:rsidRPr="00000000">
              <w:rPr>
                <w:i w:val="1"/>
                <w:rtl w:val="0"/>
              </w:rPr>
              <w:t xml:space="preserve">Überschriftenzelle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329">
            <w:pPr>
              <w:widowControl w:val="0"/>
              <w:spacing w:after="0" w:line="240" w:lineRule="auto"/>
              <w:rPr>
                <w:i w:val="1"/>
              </w:rPr>
            </w:pPr>
            <w:r w:rsidDel="00000000" w:rsidR="00000000" w:rsidRPr="00000000">
              <w:rPr>
                <w:i w:val="1"/>
                <w:rtl w:val="0"/>
              </w:rPr>
              <w:t xml:space="preserve">Überschriftenzelle keine Antwort erforderlich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A">
            <w:pPr>
              <w:widowControl w:val="0"/>
              <w:spacing w:after="0" w:line="240" w:lineRule="auto"/>
              <w:rPr>
                <w:highlight w:val="white"/>
              </w:rPr>
            </w:pPr>
            <w:r w:rsidDel="00000000" w:rsidR="00000000" w:rsidRPr="00000000">
              <w:rPr>
                <w:highlight w:val="white"/>
                <w:rtl w:val="0"/>
              </w:rPr>
              <w:t xml:space="preserve">11.1.1.1 bis 11.4.1.3</w:t>
            </w:r>
          </w:p>
        </w:tc>
        <w:tc>
          <w:tcPr>
            <w:shd w:fill="auto" w:val="clear"/>
            <w:tcMar>
              <w:top w:w="100.0" w:type="dxa"/>
              <w:left w:w="100.0" w:type="dxa"/>
              <w:bottom w:w="100.0" w:type="dxa"/>
              <w:right w:w="100.0" w:type="dxa"/>
            </w:tcMar>
          </w:tcPr>
          <w:p w:rsidR="00000000" w:rsidDel="00000000" w:rsidP="00000000" w:rsidRDefault="00000000" w:rsidRPr="00000000" w14:paraId="0000032B">
            <w:pPr>
              <w:widowControl w:val="0"/>
              <w:spacing w:after="0" w:line="240" w:lineRule="auto"/>
              <w:rPr/>
            </w:pPr>
            <w:r w:rsidDel="00000000" w:rsidR="00000000" w:rsidRPr="00000000">
              <w:rPr>
                <w:rtl w:val="0"/>
              </w:rPr>
              <w:t xml:space="preserve">Siehe Abschnitt WCAG 2.x</w:t>
            </w:r>
          </w:p>
        </w:tc>
        <w:tc>
          <w:tcPr>
            <w:shd w:fill="auto" w:val="clear"/>
            <w:tcMar>
              <w:top w:w="100.0" w:type="dxa"/>
              <w:left w:w="100.0" w:type="dxa"/>
              <w:bottom w:w="100.0" w:type="dxa"/>
              <w:right w:w="100.0" w:type="dxa"/>
            </w:tcMar>
          </w:tcPr>
          <w:p w:rsidR="00000000" w:rsidDel="00000000" w:rsidP="00000000" w:rsidRDefault="00000000" w:rsidRPr="00000000" w14:paraId="0000032C">
            <w:pPr>
              <w:widowControl w:val="0"/>
              <w:spacing w:after="0" w:line="240" w:lineRule="auto"/>
              <w:rPr/>
            </w:pPr>
            <w:r w:rsidDel="00000000" w:rsidR="00000000" w:rsidRPr="00000000">
              <w:rPr>
                <w:rtl w:val="0"/>
              </w:rPr>
              <w:t xml:space="preserve">Siehe Informationen im Abschnitt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D">
            <w:pPr>
              <w:widowControl w:val="0"/>
              <w:spacing w:after="0" w:line="240" w:lineRule="auto"/>
              <w:rPr>
                <w:highlight w:val="white"/>
              </w:rPr>
            </w:pPr>
            <w:r w:rsidDel="00000000" w:rsidR="00000000" w:rsidRPr="00000000">
              <w:rPr>
                <w:b w:val="1"/>
                <w:i w:val="1"/>
                <w:highlight w:val="white"/>
                <w:rtl w:val="0"/>
              </w:rPr>
              <w:t xml:space="preserve">11.5 Interoperabilität mit assistiver Technologie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E">
            <w:pPr>
              <w:widowControl w:val="0"/>
              <w:spacing w:after="0" w:line="240" w:lineRule="auto"/>
              <w:rPr>
                <w:i w:val="1"/>
              </w:rPr>
            </w:pPr>
            <w:r w:rsidDel="00000000" w:rsidR="00000000" w:rsidRPr="00000000">
              <w:rPr>
                <w:i w:val="1"/>
                <w:rtl w:val="0"/>
              </w:rPr>
              <w:t xml:space="preserve">Überschrift 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32F">
            <w:pPr>
              <w:widowControl w:val="0"/>
              <w:spacing w:after="0" w:line="240" w:lineRule="auto"/>
              <w:rPr>
                <w:i w:val="1"/>
              </w:rPr>
            </w:pPr>
            <w:r w:rsidDel="00000000" w:rsidR="00000000" w:rsidRPr="00000000">
              <w:rPr>
                <w:i w:val="1"/>
                <w:rtl w:val="0"/>
              </w:rPr>
              <w:t xml:space="preserve">Überschriftenzelle keine Antwort erforderlich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0">
            <w:pPr>
              <w:widowControl w:val="0"/>
              <w:spacing w:after="0" w:line="240" w:lineRule="auto"/>
              <w:rPr>
                <w:b w:val="1"/>
                <w:i w:val="1"/>
                <w:highlight w:val="white"/>
              </w:rPr>
            </w:pPr>
            <w:r w:rsidDel="00000000" w:rsidR="00000000" w:rsidRPr="00000000">
              <w:rPr>
                <w:b w:val="1"/>
                <w:i w:val="1"/>
                <w:highlight w:val="white"/>
                <w:rtl w:val="0"/>
              </w:rPr>
              <w:t xml:space="preserve">11.5.1 Geschlossene Funktionalität</w:t>
            </w:r>
          </w:p>
        </w:tc>
        <w:tc>
          <w:tcPr>
            <w:shd w:fill="auto" w:val="clear"/>
            <w:tcMar>
              <w:top w:w="100.0" w:type="dxa"/>
              <w:left w:w="100.0" w:type="dxa"/>
              <w:bottom w:w="100.0" w:type="dxa"/>
              <w:right w:w="100.0" w:type="dxa"/>
            </w:tcMar>
          </w:tcPr>
          <w:p w:rsidR="00000000" w:rsidDel="00000000" w:rsidP="00000000" w:rsidRDefault="00000000" w:rsidRPr="00000000" w14:paraId="00000331">
            <w:pPr>
              <w:widowControl w:val="0"/>
              <w:spacing w:after="0" w:line="240" w:lineRule="auto"/>
              <w:rPr>
                <w:i w:val="1"/>
              </w:rPr>
            </w:pPr>
            <w:r w:rsidDel="00000000" w:rsidR="00000000" w:rsidRPr="00000000">
              <w:rPr>
                <w:i w:val="1"/>
                <w:rtl w:val="0"/>
              </w:rPr>
              <w:t xml:space="preserve">Überschriftenzelle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332">
            <w:pPr>
              <w:widowControl w:val="0"/>
              <w:spacing w:after="0" w:line="240" w:lineRule="auto"/>
              <w:rPr>
                <w:i w:val="1"/>
              </w:rPr>
            </w:pPr>
            <w:r w:rsidDel="00000000" w:rsidR="00000000" w:rsidRPr="00000000">
              <w:rPr>
                <w:i w:val="1"/>
                <w:rtl w:val="0"/>
              </w:rPr>
              <w:t xml:space="preserve">Überschriftenzelle keine Antwort erforderlich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3">
            <w:pPr>
              <w:widowControl w:val="0"/>
              <w:spacing w:after="0" w:line="240" w:lineRule="auto"/>
              <w:rPr>
                <w:b w:val="1"/>
                <w:i w:val="1"/>
                <w:highlight w:val="white"/>
              </w:rPr>
            </w:pPr>
            <w:r w:rsidDel="00000000" w:rsidR="00000000" w:rsidRPr="00000000">
              <w:rPr>
                <w:b w:val="1"/>
                <w:i w:val="1"/>
                <w:highlight w:val="white"/>
                <w:rtl w:val="0"/>
              </w:rPr>
              <w:t xml:space="preserve">11.5.2 Barrierefreiheitsdienste</w:t>
            </w:r>
          </w:p>
        </w:tc>
        <w:tc>
          <w:tcPr>
            <w:shd w:fill="auto" w:val="clear"/>
            <w:tcMar>
              <w:top w:w="100.0" w:type="dxa"/>
              <w:left w:w="100.0" w:type="dxa"/>
              <w:bottom w:w="100.0" w:type="dxa"/>
              <w:right w:w="100.0" w:type="dxa"/>
            </w:tcMar>
          </w:tcPr>
          <w:p w:rsidR="00000000" w:rsidDel="00000000" w:rsidP="00000000" w:rsidRDefault="00000000" w:rsidRPr="00000000" w14:paraId="00000334">
            <w:pPr>
              <w:widowControl w:val="0"/>
              <w:spacing w:after="0" w:line="240" w:lineRule="auto"/>
              <w:rPr>
                <w:i w:val="1"/>
              </w:rPr>
            </w:pPr>
            <w:r w:rsidDel="00000000" w:rsidR="00000000" w:rsidRPr="00000000">
              <w:rPr>
                <w:i w:val="1"/>
                <w:rtl w:val="0"/>
              </w:rPr>
              <w:t xml:space="preserve">Überschriftenzelle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335">
            <w:pPr>
              <w:widowControl w:val="0"/>
              <w:spacing w:after="0" w:line="240" w:lineRule="auto"/>
              <w:rPr>
                <w:i w:val="1"/>
              </w:rPr>
            </w:pPr>
            <w:r w:rsidDel="00000000" w:rsidR="00000000" w:rsidRPr="00000000">
              <w:rPr>
                <w:i w:val="1"/>
                <w:rtl w:val="0"/>
              </w:rPr>
              <w:t xml:space="preserve">Überschriftenzelle keine Antwort erforderlich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6">
            <w:pPr>
              <w:widowControl w:val="0"/>
              <w:spacing w:after="0" w:line="240" w:lineRule="auto"/>
              <w:rPr>
                <w:highlight w:val="white"/>
              </w:rPr>
            </w:pPr>
            <w:r w:rsidDel="00000000" w:rsidR="00000000" w:rsidRPr="00000000">
              <w:rPr>
                <w:highlight w:val="white"/>
                <w:rtl w:val="0"/>
              </w:rPr>
              <w:t xml:space="preserve">11.5.2.1 Plattformzugänglichkeitsdienst für Software, die eine Benutzeroberfläche bereitstellt</w:t>
            </w:r>
          </w:p>
        </w:tc>
        <w:tc>
          <w:tcPr>
            <w:shd w:fill="auto" w:val="clear"/>
            <w:tcMar>
              <w:top w:w="100.0" w:type="dxa"/>
              <w:left w:w="100.0" w:type="dxa"/>
              <w:bottom w:w="100.0" w:type="dxa"/>
              <w:right w:w="100.0" w:type="dxa"/>
            </w:tcMar>
          </w:tcPr>
          <w:p w:rsidR="00000000" w:rsidDel="00000000" w:rsidP="00000000" w:rsidRDefault="00000000" w:rsidRPr="00000000" w14:paraId="00000337">
            <w:pPr>
              <w:widowControl w:val="0"/>
              <w:spacing w:after="0" w:line="240" w:lineRule="auto"/>
              <w:rPr/>
            </w:pPr>
            <w:r w:rsidDel="00000000" w:rsidR="00000000" w:rsidRPr="00000000">
              <w:rPr>
                <w:rtl w:val="0"/>
              </w:rPr>
              <w:t xml:space="preserve">Siehe 11.5.2.5 bis 11.5.2.17</w:t>
            </w:r>
          </w:p>
        </w:tc>
        <w:tc>
          <w:tcPr>
            <w:shd w:fill="auto" w:val="clear"/>
            <w:tcMar>
              <w:top w:w="100.0" w:type="dxa"/>
              <w:left w:w="100.0" w:type="dxa"/>
              <w:bottom w:w="100.0" w:type="dxa"/>
              <w:right w:w="100.0" w:type="dxa"/>
            </w:tcMar>
          </w:tcPr>
          <w:p w:rsidR="00000000" w:rsidDel="00000000" w:rsidP="00000000" w:rsidRDefault="00000000" w:rsidRPr="00000000" w14:paraId="00000338">
            <w:pPr>
              <w:widowControl w:val="0"/>
              <w:spacing w:after="0" w:line="240" w:lineRule="auto"/>
              <w:rPr/>
            </w:pPr>
            <w:r w:rsidDel="00000000" w:rsidR="00000000" w:rsidRPr="00000000">
              <w:rPr>
                <w:rtl w:val="0"/>
              </w:rPr>
              <w:t xml:space="preserve">Siehe Informationen in 11.5.2.5 bis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9">
            <w:pPr>
              <w:widowControl w:val="0"/>
              <w:spacing w:after="0" w:line="240" w:lineRule="auto"/>
              <w:rPr>
                <w:highlight w:val="white"/>
              </w:rPr>
            </w:pPr>
            <w:r w:rsidDel="00000000" w:rsidR="00000000" w:rsidRPr="00000000">
              <w:rPr>
                <w:highlight w:val="white"/>
                <w:rtl w:val="0"/>
              </w:rPr>
              <w:t xml:space="preserve">11.5.2.2 Unterstützung von Plattformzugänglichkeitsdiensten für assistive Technologien</w:t>
            </w:r>
          </w:p>
        </w:tc>
        <w:tc>
          <w:tcPr>
            <w:shd w:fill="auto" w:val="clear"/>
            <w:tcMar>
              <w:top w:w="100.0" w:type="dxa"/>
              <w:left w:w="100.0" w:type="dxa"/>
              <w:bottom w:w="100.0" w:type="dxa"/>
              <w:right w:w="100.0" w:type="dxa"/>
            </w:tcMar>
          </w:tcPr>
          <w:p w:rsidR="00000000" w:rsidDel="00000000" w:rsidP="00000000" w:rsidRDefault="00000000" w:rsidRPr="00000000" w14:paraId="0000033A">
            <w:pPr>
              <w:widowControl w:val="0"/>
              <w:spacing w:after="0" w:line="240" w:lineRule="auto"/>
              <w:rPr/>
            </w:pPr>
            <w:r w:rsidDel="00000000" w:rsidR="00000000" w:rsidRPr="00000000">
              <w:rPr>
                <w:rtl w:val="0"/>
              </w:rPr>
              <w:t xml:space="preserve">Siehe 11.5.2.5 bis 11.5.2.17</w:t>
            </w:r>
          </w:p>
        </w:tc>
        <w:tc>
          <w:tcPr>
            <w:shd w:fill="auto" w:val="clear"/>
            <w:tcMar>
              <w:top w:w="100.0" w:type="dxa"/>
              <w:left w:w="100.0" w:type="dxa"/>
              <w:bottom w:w="100.0" w:type="dxa"/>
              <w:right w:w="100.0" w:type="dxa"/>
            </w:tcMar>
          </w:tcPr>
          <w:p w:rsidR="00000000" w:rsidDel="00000000" w:rsidP="00000000" w:rsidRDefault="00000000" w:rsidRPr="00000000" w14:paraId="0000033B">
            <w:pPr>
              <w:widowControl w:val="0"/>
              <w:spacing w:after="0" w:line="240" w:lineRule="auto"/>
              <w:rPr/>
            </w:pPr>
            <w:r w:rsidDel="00000000" w:rsidR="00000000" w:rsidRPr="00000000">
              <w:rPr>
                <w:rtl w:val="0"/>
              </w:rPr>
              <w:t xml:space="preserve">Siehe Informationen in 11.5.2.5 bis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C">
            <w:pPr>
              <w:widowControl w:val="0"/>
              <w:spacing w:after="0" w:line="240" w:lineRule="auto"/>
              <w:rPr>
                <w:highlight w:val="white"/>
              </w:rPr>
            </w:pPr>
            <w:r w:rsidDel="00000000" w:rsidR="00000000" w:rsidRPr="00000000">
              <w:rPr>
                <w:highlight w:val="white"/>
                <w:rtl w:val="0"/>
              </w:rPr>
              <w:t xml:space="preserve">11.5.2.3 Nutzung von Barrierefreiheitsdiensten</w:t>
            </w:r>
          </w:p>
        </w:tc>
        <w:tc>
          <w:tcPr>
            <w:shd w:fill="auto" w:val="clear"/>
            <w:tcMar>
              <w:top w:w="100.0" w:type="dxa"/>
              <w:left w:w="100.0" w:type="dxa"/>
              <w:bottom w:w="100.0" w:type="dxa"/>
              <w:right w:w="100.0" w:type="dxa"/>
            </w:tcMar>
          </w:tcPr>
          <w:p w:rsidR="00000000" w:rsidDel="00000000" w:rsidP="00000000" w:rsidRDefault="00000000" w:rsidRPr="00000000" w14:paraId="0000033D">
            <w:pPr>
              <w:widowControl w:val="0"/>
              <w:spacing w:after="0" w:line="240" w:lineRule="auto"/>
              <w:rPr/>
            </w:pPr>
            <w:r w:rsidDel="00000000" w:rsidR="00000000" w:rsidRPr="00000000">
              <w:rPr>
                <w:rtl w:val="0"/>
              </w:rPr>
              <w:t xml:space="preserve">Siehe Informationen in 11.5.2.5 bis 11.5.2.17</w:t>
            </w:r>
          </w:p>
        </w:tc>
        <w:tc>
          <w:tcPr>
            <w:shd w:fill="auto" w:val="clear"/>
            <w:tcMar>
              <w:top w:w="100.0" w:type="dxa"/>
              <w:left w:w="100.0" w:type="dxa"/>
              <w:bottom w:w="100.0" w:type="dxa"/>
              <w:right w:w="100.0" w:type="dxa"/>
            </w:tcMar>
          </w:tcPr>
          <w:p w:rsidR="00000000" w:rsidDel="00000000" w:rsidP="00000000" w:rsidRDefault="00000000" w:rsidRPr="00000000" w14:paraId="0000033E">
            <w:pPr>
              <w:widowControl w:val="0"/>
              <w:spacing w:after="0" w:line="240" w:lineRule="auto"/>
              <w:rPr/>
            </w:pPr>
            <w:r w:rsidDel="00000000" w:rsidR="00000000" w:rsidRPr="00000000">
              <w:rPr>
                <w:rtl w:val="0"/>
              </w:rPr>
              <w:t xml:space="preserve">Siehe Informationen in 11.5.2.5 bis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F">
            <w:pPr>
              <w:widowControl w:val="0"/>
              <w:spacing w:after="0" w:line="240" w:lineRule="auto"/>
              <w:rPr>
                <w:highlight w:val="white"/>
              </w:rPr>
            </w:pPr>
            <w:r w:rsidDel="00000000" w:rsidR="00000000" w:rsidRPr="00000000">
              <w:rPr>
                <w:highlight w:val="white"/>
                <w:rtl w:val="0"/>
              </w:rPr>
              <w:t xml:space="preserve">11.5.2.4 Unterstützte Technologien</w:t>
            </w:r>
          </w:p>
        </w:tc>
        <w:tc>
          <w:tcPr>
            <w:shd w:fill="auto" w:val="clear"/>
            <w:tcMar>
              <w:top w:w="100.0" w:type="dxa"/>
              <w:left w:w="100.0" w:type="dxa"/>
              <w:bottom w:w="100.0" w:type="dxa"/>
              <w:right w:w="100.0" w:type="dxa"/>
            </w:tcMar>
          </w:tcPr>
          <w:p w:rsidR="00000000" w:rsidDel="00000000" w:rsidP="00000000" w:rsidRDefault="00000000" w:rsidRPr="00000000" w14:paraId="00000340">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4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2">
            <w:pPr>
              <w:widowControl w:val="0"/>
              <w:spacing w:after="0" w:line="240" w:lineRule="auto"/>
              <w:rPr>
                <w:highlight w:val="white"/>
              </w:rPr>
            </w:pPr>
            <w:r w:rsidDel="00000000" w:rsidR="00000000" w:rsidRPr="00000000">
              <w:rPr>
                <w:highlight w:val="white"/>
                <w:rtl w:val="0"/>
              </w:rPr>
              <w:t xml:space="preserve">11.5.2.5 Objektinformationen</w:t>
            </w:r>
          </w:p>
        </w:tc>
        <w:tc>
          <w:tcPr>
            <w:shd w:fill="auto" w:val="clear"/>
            <w:tcMar>
              <w:top w:w="100.0" w:type="dxa"/>
              <w:left w:w="100.0" w:type="dxa"/>
              <w:bottom w:w="100.0" w:type="dxa"/>
              <w:right w:w="100.0" w:type="dxa"/>
            </w:tcMar>
          </w:tcPr>
          <w:p w:rsidR="00000000" w:rsidDel="00000000" w:rsidP="00000000" w:rsidRDefault="00000000" w:rsidRPr="00000000" w14:paraId="00000343">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4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5">
            <w:pPr>
              <w:widowControl w:val="0"/>
              <w:spacing w:after="0" w:line="240" w:lineRule="auto"/>
              <w:rPr>
                <w:highlight w:val="white"/>
              </w:rPr>
            </w:pPr>
            <w:r w:rsidDel="00000000" w:rsidR="00000000" w:rsidRPr="00000000">
              <w:rPr>
                <w:highlight w:val="white"/>
                <w:rtl w:val="0"/>
              </w:rPr>
              <w:t xml:space="preserve">1.5.2.6 Zeilen, Spalten und Überschriften</w:t>
            </w:r>
          </w:p>
        </w:tc>
        <w:tc>
          <w:tcPr>
            <w:shd w:fill="auto" w:val="clear"/>
            <w:tcMar>
              <w:top w:w="100.0" w:type="dxa"/>
              <w:left w:w="100.0" w:type="dxa"/>
              <w:bottom w:w="100.0" w:type="dxa"/>
              <w:right w:w="100.0" w:type="dxa"/>
            </w:tcMar>
          </w:tcPr>
          <w:p w:rsidR="00000000" w:rsidDel="00000000" w:rsidP="00000000" w:rsidRDefault="00000000" w:rsidRPr="00000000" w14:paraId="00000346">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4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8">
            <w:pPr>
              <w:widowControl w:val="0"/>
              <w:spacing w:after="0" w:line="240" w:lineRule="auto"/>
              <w:rPr>
                <w:highlight w:val="white"/>
              </w:rPr>
            </w:pPr>
            <w:r w:rsidDel="00000000" w:rsidR="00000000" w:rsidRPr="00000000">
              <w:rPr>
                <w:highlight w:val="white"/>
                <w:rtl w:val="0"/>
              </w:rPr>
              <w:t xml:space="preserve">11.5.2.7 Werte</w:t>
            </w:r>
          </w:p>
        </w:tc>
        <w:tc>
          <w:tcPr>
            <w:shd w:fill="auto" w:val="clear"/>
            <w:tcMar>
              <w:top w:w="100.0" w:type="dxa"/>
              <w:left w:w="100.0" w:type="dxa"/>
              <w:bottom w:w="100.0" w:type="dxa"/>
              <w:right w:w="100.0" w:type="dxa"/>
            </w:tcMar>
          </w:tcPr>
          <w:p w:rsidR="00000000" w:rsidDel="00000000" w:rsidP="00000000" w:rsidRDefault="00000000" w:rsidRPr="00000000" w14:paraId="00000349">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4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B">
            <w:pPr>
              <w:widowControl w:val="0"/>
              <w:spacing w:after="0" w:line="240" w:lineRule="auto"/>
              <w:rPr>
                <w:highlight w:val="white"/>
              </w:rPr>
            </w:pPr>
            <w:r w:rsidDel="00000000" w:rsidR="00000000" w:rsidRPr="00000000">
              <w:rPr>
                <w:highlight w:val="white"/>
                <w:rtl w:val="0"/>
              </w:rPr>
              <w:t xml:space="preserve">11.5.2.8 Beziehungen zwischen Beschriftungen</w:t>
            </w:r>
          </w:p>
        </w:tc>
        <w:tc>
          <w:tcPr>
            <w:shd w:fill="auto" w:val="clear"/>
            <w:tcMar>
              <w:top w:w="100.0" w:type="dxa"/>
              <w:left w:w="100.0" w:type="dxa"/>
              <w:bottom w:w="100.0" w:type="dxa"/>
              <w:right w:w="100.0" w:type="dxa"/>
            </w:tcMar>
          </w:tcPr>
          <w:p w:rsidR="00000000" w:rsidDel="00000000" w:rsidP="00000000" w:rsidRDefault="00000000" w:rsidRPr="00000000" w14:paraId="0000034C">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4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E">
            <w:pPr>
              <w:widowControl w:val="0"/>
              <w:spacing w:after="0" w:line="240" w:lineRule="auto"/>
              <w:rPr>
                <w:highlight w:val="white"/>
              </w:rPr>
            </w:pPr>
            <w:r w:rsidDel="00000000" w:rsidR="00000000" w:rsidRPr="00000000">
              <w:rPr>
                <w:highlight w:val="white"/>
                <w:rtl w:val="0"/>
              </w:rPr>
              <w:t xml:space="preserve">11.5.2.9 Eltern-Kind-Beziehungen</w:t>
            </w:r>
          </w:p>
        </w:tc>
        <w:tc>
          <w:tcPr>
            <w:shd w:fill="auto" w:val="clear"/>
            <w:tcMar>
              <w:top w:w="100.0" w:type="dxa"/>
              <w:left w:w="100.0" w:type="dxa"/>
              <w:bottom w:w="100.0" w:type="dxa"/>
              <w:right w:w="100.0" w:type="dxa"/>
            </w:tcMar>
          </w:tcPr>
          <w:p w:rsidR="00000000" w:rsidDel="00000000" w:rsidP="00000000" w:rsidRDefault="00000000" w:rsidRPr="00000000" w14:paraId="0000034F">
            <w:pPr>
              <w:widowControl w:val="0"/>
              <w:spacing w:after="0" w:line="240" w:lineRule="auto"/>
              <w:rPr/>
            </w:pPr>
            <w:r w:rsidDel="00000000" w:rsidR="00000000" w:rsidRPr="00000000">
              <w:rPr>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35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1">
            <w:pPr>
              <w:widowControl w:val="0"/>
              <w:spacing w:after="0" w:line="240" w:lineRule="auto"/>
              <w:rPr>
                <w:highlight w:val="white"/>
              </w:rPr>
            </w:pPr>
            <w:r w:rsidDel="00000000" w:rsidR="00000000" w:rsidRPr="00000000">
              <w:rPr>
                <w:highlight w:val="white"/>
                <w:rtl w:val="0"/>
              </w:rPr>
              <w:t xml:space="preserve">11.5.2.10 Text</w:t>
            </w:r>
          </w:p>
        </w:tc>
        <w:tc>
          <w:tcPr>
            <w:shd w:fill="auto" w:val="clear"/>
            <w:tcMar>
              <w:top w:w="100.0" w:type="dxa"/>
              <w:left w:w="100.0" w:type="dxa"/>
              <w:bottom w:w="100.0" w:type="dxa"/>
              <w:right w:w="100.0" w:type="dxa"/>
            </w:tcMar>
          </w:tcPr>
          <w:p w:rsidR="00000000" w:rsidDel="00000000" w:rsidP="00000000" w:rsidRDefault="00000000" w:rsidRPr="00000000" w14:paraId="00000352">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5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4">
            <w:pPr>
              <w:widowControl w:val="0"/>
              <w:spacing w:after="0" w:line="240" w:lineRule="auto"/>
              <w:rPr>
                <w:highlight w:val="white"/>
              </w:rPr>
            </w:pPr>
            <w:r w:rsidDel="00000000" w:rsidR="00000000" w:rsidRPr="00000000">
              <w:rPr>
                <w:highlight w:val="white"/>
                <w:rtl w:val="0"/>
              </w:rPr>
              <w:t xml:space="preserve">11.5.2.11 Liste der verfügbaren Aktionen</w:t>
            </w:r>
          </w:p>
        </w:tc>
        <w:tc>
          <w:tcPr>
            <w:shd w:fill="auto" w:val="clear"/>
            <w:tcMar>
              <w:top w:w="100.0" w:type="dxa"/>
              <w:left w:w="100.0" w:type="dxa"/>
              <w:bottom w:w="100.0" w:type="dxa"/>
              <w:right w:w="100.0" w:type="dxa"/>
            </w:tcMar>
          </w:tcPr>
          <w:p w:rsidR="00000000" w:rsidDel="00000000" w:rsidP="00000000" w:rsidRDefault="00000000" w:rsidRPr="00000000" w14:paraId="00000355">
            <w:pPr>
              <w:widowControl w:val="0"/>
              <w:spacing w:after="0" w:line="240" w:lineRule="auto"/>
              <w:rPr/>
            </w:pPr>
            <w:r w:rsidDel="00000000" w:rsidR="00000000" w:rsidRPr="00000000">
              <w:rPr>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356">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7">
            <w:pPr>
              <w:widowControl w:val="0"/>
              <w:spacing w:after="0" w:line="240" w:lineRule="auto"/>
              <w:rPr>
                <w:highlight w:val="white"/>
              </w:rPr>
            </w:pPr>
            <w:r w:rsidDel="00000000" w:rsidR="00000000" w:rsidRPr="00000000">
              <w:rPr>
                <w:highlight w:val="white"/>
                <w:rtl w:val="0"/>
              </w:rPr>
              <w:t xml:space="preserve">11.5.2.12 Ausführung verfügbarer Aktionen</w:t>
            </w:r>
          </w:p>
        </w:tc>
        <w:tc>
          <w:tcPr>
            <w:shd w:fill="auto" w:val="clear"/>
            <w:tcMar>
              <w:top w:w="100.0" w:type="dxa"/>
              <w:left w:w="100.0" w:type="dxa"/>
              <w:bottom w:w="100.0" w:type="dxa"/>
              <w:right w:w="100.0" w:type="dxa"/>
            </w:tcMar>
          </w:tcPr>
          <w:p w:rsidR="00000000" w:rsidDel="00000000" w:rsidP="00000000" w:rsidRDefault="00000000" w:rsidRPr="00000000" w14:paraId="00000358">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59">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A">
            <w:pPr>
              <w:widowControl w:val="0"/>
              <w:spacing w:after="0" w:line="240" w:lineRule="auto"/>
              <w:rPr>
                <w:highlight w:val="white"/>
              </w:rPr>
            </w:pPr>
            <w:r w:rsidDel="00000000" w:rsidR="00000000" w:rsidRPr="00000000">
              <w:rPr>
                <w:highlight w:val="white"/>
                <w:rtl w:val="0"/>
              </w:rPr>
              <w:t xml:space="preserve">11.5.2.13 Verfolgung von Fokus- und Auswahlattributen</w:t>
            </w:r>
          </w:p>
        </w:tc>
        <w:tc>
          <w:tcPr>
            <w:shd w:fill="auto" w:val="clear"/>
            <w:tcMar>
              <w:top w:w="100.0" w:type="dxa"/>
              <w:left w:w="100.0" w:type="dxa"/>
              <w:bottom w:w="100.0" w:type="dxa"/>
              <w:right w:w="100.0" w:type="dxa"/>
            </w:tcMar>
          </w:tcPr>
          <w:p w:rsidR="00000000" w:rsidDel="00000000" w:rsidP="00000000" w:rsidRDefault="00000000" w:rsidRPr="00000000" w14:paraId="0000035B">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5C">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D">
            <w:pPr>
              <w:widowControl w:val="0"/>
              <w:spacing w:after="0" w:line="240" w:lineRule="auto"/>
              <w:rPr>
                <w:highlight w:val="white"/>
              </w:rPr>
            </w:pPr>
            <w:r w:rsidDel="00000000" w:rsidR="00000000" w:rsidRPr="00000000">
              <w:rPr>
                <w:highlight w:val="white"/>
                <w:rtl w:val="0"/>
              </w:rPr>
              <w:t xml:space="preserve">11.5.2.14 Änderung von Fokus- und Auswahlattributen</w:t>
            </w:r>
          </w:p>
        </w:tc>
        <w:tc>
          <w:tcPr>
            <w:shd w:fill="auto" w:val="clear"/>
            <w:tcMar>
              <w:top w:w="100.0" w:type="dxa"/>
              <w:left w:w="100.0" w:type="dxa"/>
              <w:bottom w:w="100.0" w:type="dxa"/>
              <w:right w:w="100.0" w:type="dxa"/>
            </w:tcMar>
          </w:tcPr>
          <w:p w:rsidR="00000000" w:rsidDel="00000000" w:rsidP="00000000" w:rsidRDefault="00000000" w:rsidRPr="00000000" w14:paraId="0000035E">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5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0">
            <w:pPr>
              <w:widowControl w:val="0"/>
              <w:spacing w:after="0" w:line="240" w:lineRule="auto"/>
              <w:rPr>
                <w:highlight w:val="white"/>
              </w:rPr>
            </w:pPr>
            <w:r w:rsidDel="00000000" w:rsidR="00000000" w:rsidRPr="00000000">
              <w:rPr>
                <w:highlight w:val="white"/>
                <w:rtl w:val="0"/>
              </w:rPr>
              <w:t xml:space="preserve">11.5.2.15 Änderungsbenachrichtigung</w:t>
            </w:r>
          </w:p>
        </w:tc>
        <w:tc>
          <w:tcPr>
            <w:shd w:fill="auto" w:val="clear"/>
            <w:tcMar>
              <w:top w:w="100.0" w:type="dxa"/>
              <w:left w:w="100.0" w:type="dxa"/>
              <w:bottom w:w="100.0" w:type="dxa"/>
              <w:right w:w="100.0" w:type="dxa"/>
            </w:tcMar>
          </w:tcPr>
          <w:p w:rsidR="00000000" w:rsidDel="00000000" w:rsidP="00000000" w:rsidRDefault="00000000" w:rsidRPr="00000000" w14:paraId="00000361">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6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3">
            <w:pPr>
              <w:widowControl w:val="0"/>
              <w:spacing w:after="0" w:line="240" w:lineRule="auto"/>
              <w:rPr>
                <w:highlight w:val="white"/>
              </w:rPr>
            </w:pPr>
            <w:r w:rsidDel="00000000" w:rsidR="00000000" w:rsidRPr="00000000">
              <w:rPr>
                <w:highlight w:val="white"/>
                <w:rtl w:val="0"/>
              </w:rPr>
              <w:t xml:space="preserve">11.5.2.16 Änderungen von Zuständen und Eigenschaften</w:t>
            </w:r>
          </w:p>
        </w:tc>
        <w:tc>
          <w:tcPr>
            <w:shd w:fill="auto" w:val="clear"/>
            <w:tcMar>
              <w:top w:w="100.0" w:type="dxa"/>
              <w:left w:w="100.0" w:type="dxa"/>
              <w:bottom w:w="100.0" w:type="dxa"/>
              <w:right w:w="100.0" w:type="dxa"/>
            </w:tcMar>
          </w:tcPr>
          <w:p w:rsidR="00000000" w:rsidDel="00000000" w:rsidP="00000000" w:rsidRDefault="00000000" w:rsidRPr="00000000" w14:paraId="00000364">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6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6">
            <w:pPr>
              <w:widowControl w:val="0"/>
              <w:spacing w:after="0" w:line="240" w:lineRule="auto"/>
              <w:rPr>
                <w:highlight w:val="white"/>
              </w:rPr>
            </w:pPr>
            <w:r w:rsidDel="00000000" w:rsidR="00000000" w:rsidRPr="00000000">
              <w:rPr>
                <w:highlight w:val="white"/>
                <w:rtl w:val="0"/>
              </w:rPr>
              <w:t xml:space="preserve">11.5.2.17 Änderungen von Werten und Text</w:t>
            </w:r>
          </w:p>
        </w:tc>
        <w:tc>
          <w:tcPr>
            <w:shd w:fill="auto" w:val="clear"/>
            <w:tcMar>
              <w:top w:w="100.0" w:type="dxa"/>
              <w:left w:w="100.0" w:type="dxa"/>
              <w:bottom w:w="100.0" w:type="dxa"/>
              <w:right w:w="100.0" w:type="dxa"/>
            </w:tcMar>
          </w:tcPr>
          <w:p w:rsidR="00000000" w:rsidDel="00000000" w:rsidP="00000000" w:rsidRDefault="00000000" w:rsidRPr="00000000" w14:paraId="00000367">
            <w:pPr>
              <w:widowControl w:val="0"/>
              <w:spacing w:after="0" w:line="240" w:lineRule="auto"/>
              <w:rPr/>
            </w:pPr>
            <w:r w:rsidDel="00000000" w:rsidR="00000000" w:rsidRPr="00000000">
              <w:rPr>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36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9">
            <w:pPr>
              <w:widowControl w:val="0"/>
              <w:spacing w:after="0" w:line="240" w:lineRule="auto"/>
              <w:rPr>
                <w:b w:val="1"/>
                <w:i w:val="1"/>
                <w:highlight w:val="white"/>
              </w:rPr>
            </w:pPr>
            <w:r w:rsidDel="00000000" w:rsidR="00000000" w:rsidRPr="00000000">
              <w:rPr>
                <w:b w:val="1"/>
                <w:i w:val="1"/>
                <w:highlight w:val="white"/>
                <w:rtl w:val="0"/>
              </w:rPr>
              <w:t xml:space="preserve">11.6 Dokumentierte Barrierefreiheit</w:t>
            </w:r>
          </w:p>
        </w:tc>
        <w:tc>
          <w:tcPr>
            <w:shd w:fill="auto" w:val="clear"/>
            <w:tcMar>
              <w:top w:w="100.0" w:type="dxa"/>
              <w:left w:w="100.0" w:type="dxa"/>
              <w:bottom w:w="100.0" w:type="dxa"/>
              <w:right w:w="100.0" w:type="dxa"/>
            </w:tcMar>
          </w:tcPr>
          <w:p w:rsidR="00000000" w:rsidDel="00000000" w:rsidP="00000000" w:rsidRDefault="00000000" w:rsidRPr="00000000" w14:paraId="0000036A">
            <w:pPr>
              <w:widowControl w:val="0"/>
              <w:spacing w:after="0" w:line="240" w:lineRule="auto"/>
              <w:rPr>
                <w:i w:val="1"/>
              </w:rPr>
            </w:pPr>
            <w:r w:rsidDel="00000000" w:rsidR="00000000" w:rsidRPr="00000000">
              <w:rPr>
                <w:i w:val="1"/>
                <w:rtl w:val="0"/>
              </w:rPr>
              <w:t xml:space="preserve">Überschriftenzelle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36B">
            <w:pPr>
              <w:widowControl w:val="0"/>
              <w:spacing w:after="0" w:line="240" w:lineRule="auto"/>
              <w:rPr>
                <w:i w:val="1"/>
              </w:rPr>
            </w:pPr>
            <w:r w:rsidDel="00000000" w:rsidR="00000000" w:rsidRPr="00000000">
              <w:rPr>
                <w:i w:val="1"/>
                <w:rtl w:val="0"/>
              </w:rPr>
              <w:t xml:space="preserve">Überschriftenzelle keine Antwort erforderlich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C">
            <w:pPr>
              <w:widowControl w:val="0"/>
              <w:spacing w:after="0" w:line="240" w:lineRule="auto"/>
              <w:rPr>
                <w:highlight w:val="white"/>
              </w:rPr>
            </w:pPr>
            <w:r w:rsidDel="00000000" w:rsidR="00000000" w:rsidRPr="00000000">
              <w:rPr>
                <w:highlight w:val="white"/>
                <w:rtl w:val="0"/>
              </w:rPr>
              <w:t xml:space="preserve">11.6.1 Benutzerkontrolle über Barrierefreiheitsfunktionen</w:t>
            </w:r>
          </w:p>
        </w:tc>
        <w:tc>
          <w:tcPr>
            <w:shd w:fill="auto" w:val="clear"/>
            <w:tcMar>
              <w:top w:w="100.0" w:type="dxa"/>
              <w:left w:w="100.0" w:type="dxa"/>
              <w:bottom w:w="100.0" w:type="dxa"/>
              <w:right w:w="100.0" w:type="dxa"/>
            </w:tcMar>
          </w:tcPr>
          <w:p w:rsidR="00000000" w:rsidDel="00000000" w:rsidP="00000000" w:rsidRDefault="00000000" w:rsidRPr="00000000" w14:paraId="0000036D">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6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F">
            <w:pPr>
              <w:widowControl w:val="0"/>
              <w:spacing w:after="0" w:line="240" w:lineRule="auto"/>
              <w:rPr>
                <w:highlight w:val="white"/>
              </w:rPr>
            </w:pPr>
            <w:r w:rsidDel="00000000" w:rsidR="00000000" w:rsidRPr="00000000">
              <w:rPr>
                <w:highlight w:val="white"/>
                <w:rtl w:val="0"/>
              </w:rPr>
              <w:t xml:space="preserve">11.6.2 Keine Beeinträchtigung von Barrierefreiheitsfunktionen</w:t>
            </w:r>
          </w:p>
        </w:tc>
        <w:tc>
          <w:tcPr>
            <w:shd w:fill="auto" w:val="clear"/>
            <w:tcMar>
              <w:top w:w="100.0" w:type="dxa"/>
              <w:left w:w="100.0" w:type="dxa"/>
              <w:bottom w:w="100.0" w:type="dxa"/>
              <w:right w:w="100.0" w:type="dxa"/>
            </w:tcMar>
          </w:tcPr>
          <w:p w:rsidR="00000000" w:rsidDel="00000000" w:rsidP="00000000" w:rsidRDefault="00000000" w:rsidRPr="00000000" w14:paraId="00000370">
            <w:pPr>
              <w:widowControl w:val="0"/>
              <w:spacing w:after="0" w:line="240" w:lineRule="auto"/>
              <w:rPr/>
            </w:pPr>
            <w:r w:rsidDel="00000000" w:rsidR="00000000" w:rsidRPr="00000000">
              <w:rPr>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37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2">
            <w:pPr>
              <w:widowControl w:val="0"/>
              <w:spacing w:after="0" w:line="240" w:lineRule="auto"/>
              <w:rPr>
                <w:highlight w:val="white"/>
              </w:rPr>
            </w:pPr>
            <w:r w:rsidDel="00000000" w:rsidR="00000000" w:rsidRPr="00000000">
              <w:rPr>
                <w:highlight w:val="white"/>
                <w:rtl w:val="0"/>
              </w:rPr>
              <w:t xml:space="preserve">11.7 Benutzereinstellungen</w:t>
            </w:r>
          </w:p>
        </w:tc>
        <w:tc>
          <w:tcPr>
            <w:shd w:fill="auto" w:val="clear"/>
            <w:tcMar>
              <w:top w:w="100.0" w:type="dxa"/>
              <w:left w:w="100.0" w:type="dxa"/>
              <w:bottom w:w="100.0" w:type="dxa"/>
              <w:right w:w="100.0" w:type="dxa"/>
            </w:tcMar>
          </w:tcPr>
          <w:p w:rsidR="00000000" w:rsidDel="00000000" w:rsidP="00000000" w:rsidRDefault="00000000" w:rsidRPr="00000000" w14:paraId="00000373">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7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5">
            <w:pPr>
              <w:widowControl w:val="0"/>
              <w:spacing w:after="0" w:line="240" w:lineRule="auto"/>
              <w:rPr>
                <w:b w:val="1"/>
                <w:i w:val="1"/>
                <w:highlight w:val="white"/>
              </w:rPr>
            </w:pPr>
            <w:r w:rsidDel="00000000" w:rsidR="00000000" w:rsidRPr="00000000">
              <w:rPr>
                <w:b w:val="1"/>
                <w:i w:val="1"/>
                <w:highlight w:val="white"/>
                <w:rtl w:val="0"/>
              </w:rPr>
              <w:t xml:space="preserve">11.8 Autorenwerkzeuge</w:t>
            </w:r>
          </w:p>
        </w:tc>
        <w:tc>
          <w:tcPr>
            <w:shd w:fill="auto" w:val="clear"/>
            <w:tcMar>
              <w:top w:w="100.0" w:type="dxa"/>
              <w:left w:w="100.0" w:type="dxa"/>
              <w:bottom w:w="100.0" w:type="dxa"/>
              <w:right w:w="100.0" w:type="dxa"/>
            </w:tcMar>
          </w:tcPr>
          <w:p w:rsidR="00000000" w:rsidDel="00000000" w:rsidP="00000000" w:rsidRDefault="00000000" w:rsidRPr="00000000" w14:paraId="00000376">
            <w:pPr>
              <w:widowControl w:val="0"/>
              <w:spacing w:after="0" w:line="240" w:lineRule="auto"/>
              <w:rPr>
                <w:i w:val="1"/>
              </w:rPr>
            </w:pPr>
            <w:r w:rsidDel="00000000" w:rsidR="00000000" w:rsidRPr="00000000">
              <w:rPr>
                <w:i w:val="1"/>
                <w:rtl w:val="0"/>
              </w:rPr>
              <w:t xml:space="preserve">Überschriftenzelle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377">
            <w:pPr>
              <w:widowControl w:val="0"/>
              <w:spacing w:after="0" w:line="240" w:lineRule="auto"/>
              <w:rPr>
                <w:i w:val="1"/>
              </w:rPr>
            </w:pPr>
            <w:r w:rsidDel="00000000" w:rsidR="00000000" w:rsidRPr="00000000">
              <w:rPr>
                <w:i w:val="1"/>
                <w:rtl w:val="0"/>
              </w:rPr>
              <w:t xml:space="preserve">Überschriftenzelle keine Antwort erforderlich</w:t>
            </w:r>
          </w:p>
        </w:tc>
      </w:tr>
      <w:tr>
        <w:trPr>
          <w:cantSplit w:val="0"/>
          <w:trHeight w:val="8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78">
            <w:pPr>
              <w:widowControl w:val="0"/>
              <w:spacing w:after="0" w:line="240" w:lineRule="auto"/>
              <w:rPr>
                <w:b w:val="1"/>
                <w:i w:val="1"/>
                <w:highlight w:val="white"/>
              </w:rPr>
            </w:pPr>
            <w:r w:rsidDel="00000000" w:rsidR="00000000" w:rsidRPr="00000000">
              <w:rPr>
                <w:b w:val="1"/>
                <w:i w:val="1"/>
                <w:highlight w:val="white"/>
                <w:rtl w:val="0"/>
              </w:rPr>
              <w:t xml:space="preserve">11.8.1 Inhaltstechnologie</w:t>
            </w:r>
          </w:p>
        </w:tc>
        <w:tc>
          <w:tcPr>
            <w:shd w:fill="auto" w:val="clear"/>
            <w:tcMar>
              <w:top w:w="100.0" w:type="dxa"/>
              <w:left w:w="100.0" w:type="dxa"/>
              <w:bottom w:w="100.0" w:type="dxa"/>
              <w:right w:w="100.0" w:type="dxa"/>
            </w:tcMar>
          </w:tcPr>
          <w:p w:rsidR="00000000" w:rsidDel="00000000" w:rsidP="00000000" w:rsidRDefault="00000000" w:rsidRPr="00000000" w14:paraId="00000379">
            <w:pPr>
              <w:widowControl w:val="0"/>
              <w:spacing w:after="0" w:line="240" w:lineRule="auto"/>
              <w:rPr>
                <w:i w:val="1"/>
              </w:rPr>
            </w:pPr>
            <w:r w:rsidDel="00000000" w:rsidR="00000000" w:rsidRPr="00000000">
              <w:rPr>
                <w:i w:val="1"/>
                <w:rtl w:val="0"/>
              </w:rPr>
              <w:t xml:space="preserve">Überschriftenzelle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37A">
            <w:pPr>
              <w:widowControl w:val="0"/>
              <w:spacing w:after="0" w:line="240" w:lineRule="auto"/>
              <w:rPr>
                <w:i w:val="1"/>
              </w:rPr>
            </w:pPr>
            <w:r w:rsidDel="00000000" w:rsidR="00000000" w:rsidRPr="00000000">
              <w:rPr>
                <w:i w:val="1"/>
                <w:rtl w:val="0"/>
              </w:rPr>
              <w:t xml:space="preserve">Überschriftenzelle keine Antwort erforderlich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B">
            <w:pPr>
              <w:widowControl w:val="0"/>
              <w:spacing w:after="0" w:line="240" w:lineRule="auto"/>
              <w:rPr/>
            </w:pPr>
            <w:r w:rsidDel="00000000" w:rsidR="00000000" w:rsidRPr="00000000">
              <w:rPr>
                <w:rtl w:val="0"/>
              </w:rPr>
              <w:t xml:space="preserve">11.8.2 Erstellung barrierefreier Inhalte</w:t>
            </w:r>
          </w:p>
        </w:tc>
        <w:tc>
          <w:tcPr>
            <w:shd w:fill="auto" w:val="clear"/>
            <w:tcMar>
              <w:top w:w="100.0" w:type="dxa"/>
              <w:left w:w="100.0" w:type="dxa"/>
              <w:bottom w:w="100.0" w:type="dxa"/>
              <w:right w:w="100.0" w:type="dxa"/>
            </w:tcMar>
          </w:tcPr>
          <w:p w:rsidR="00000000" w:rsidDel="00000000" w:rsidP="00000000" w:rsidRDefault="00000000" w:rsidRPr="00000000" w14:paraId="0000037C">
            <w:pPr>
              <w:widowControl w:val="0"/>
              <w:spacing w:after="0" w:line="240" w:lineRule="auto"/>
              <w:rPr/>
            </w:pPr>
            <w:r w:rsidDel="00000000" w:rsidR="00000000" w:rsidRPr="00000000">
              <w:rPr>
                <w:rtl w:val="0"/>
              </w:rPr>
              <w:t xml:space="preserve">Siehe WCAG 2.x Abschnitt</w:t>
            </w:r>
          </w:p>
          <w:p w:rsidR="00000000" w:rsidDel="00000000" w:rsidP="00000000" w:rsidRDefault="00000000" w:rsidRPr="00000000" w14:paraId="0000037D">
            <w:pPr>
              <w:widowControl w:val="0"/>
              <w:spacing w:after="0" w:line="240" w:lineRule="auto"/>
              <w:rPr/>
            </w:pPr>
            <w:r w:rsidDel="00000000" w:rsidR="00000000" w:rsidRPr="00000000">
              <w:rPr>
                <w:rtl w:val="0"/>
              </w:rPr>
              <w:t xml:space="preserve">(Wenn kein Autorenwerkzeug, „Nicht zutreffend” eingeben)</w:t>
            </w:r>
          </w:p>
        </w:tc>
        <w:tc>
          <w:tcPr>
            <w:shd w:fill="auto" w:val="clear"/>
            <w:tcMar>
              <w:top w:w="100.0" w:type="dxa"/>
              <w:left w:w="100.0" w:type="dxa"/>
              <w:bottom w:w="100.0" w:type="dxa"/>
              <w:right w:w="100.0" w:type="dxa"/>
            </w:tcMar>
          </w:tcPr>
          <w:p w:rsidR="00000000" w:rsidDel="00000000" w:rsidP="00000000" w:rsidRDefault="00000000" w:rsidRPr="00000000" w14:paraId="0000037E">
            <w:pPr>
              <w:widowControl w:val="0"/>
              <w:spacing w:after="0" w:line="240" w:lineRule="auto"/>
              <w:rPr/>
            </w:pPr>
            <w:r w:rsidDel="00000000" w:rsidR="00000000" w:rsidRPr="00000000">
              <w:rPr>
                <w:rtl w:val="0"/>
              </w:rPr>
              <w:t xml:space="preserve">Siehe Informationen im Abschnitt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F">
            <w:pPr>
              <w:widowControl w:val="0"/>
              <w:spacing w:after="0" w:line="240" w:lineRule="auto"/>
              <w:rPr/>
            </w:pPr>
            <w:r w:rsidDel="00000000" w:rsidR="00000000" w:rsidRPr="00000000">
              <w:rPr>
                <w:rtl w:val="0"/>
              </w:rPr>
              <w:t xml:space="preserve">11.8.3 Erhaltung von Barrierefreiheitsinformationen bei Umwandlungen</w:t>
            </w:r>
          </w:p>
        </w:tc>
        <w:tc>
          <w:tcPr>
            <w:shd w:fill="auto" w:val="clear"/>
            <w:tcMar>
              <w:top w:w="100.0" w:type="dxa"/>
              <w:left w:w="100.0" w:type="dxa"/>
              <w:bottom w:w="100.0" w:type="dxa"/>
              <w:right w:w="100.0" w:type="dxa"/>
            </w:tcMar>
          </w:tcPr>
          <w:p w:rsidR="00000000" w:rsidDel="00000000" w:rsidP="00000000" w:rsidRDefault="00000000" w:rsidRPr="00000000" w14:paraId="00000380">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8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2">
            <w:pPr>
              <w:widowControl w:val="0"/>
              <w:spacing w:after="0" w:line="240" w:lineRule="auto"/>
              <w:rPr/>
            </w:pPr>
            <w:r w:rsidDel="00000000" w:rsidR="00000000" w:rsidRPr="00000000">
              <w:rPr>
                <w:rtl w:val="0"/>
              </w:rPr>
              <w:t xml:space="preserve">11.8.4 Hilfe bei der Reparatur</w:t>
            </w:r>
          </w:p>
        </w:tc>
        <w:tc>
          <w:tcPr>
            <w:shd w:fill="auto" w:val="clear"/>
            <w:tcMar>
              <w:top w:w="100.0" w:type="dxa"/>
              <w:left w:w="100.0" w:type="dxa"/>
              <w:bottom w:w="100.0" w:type="dxa"/>
              <w:right w:w="100.0" w:type="dxa"/>
            </w:tcMar>
          </w:tcPr>
          <w:p w:rsidR="00000000" w:rsidDel="00000000" w:rsidP="00000000" w:rsidRDefault="00000000" w:rsidRPr="00000000" w14:paraId="00000383">
            <w:pPr>
              <w:widowControl w:val="0"/>
              <w:spacing w:after="0" w:line="240" w:lineRule="auto"/>
              <w:rPr/>
            </w:pPr>
            <w:r w:rsidDel="00000000" w:rsidR="00000000" w:rsidRPr="00000000">
              <w:rPr>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38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5">
            <w:pPr>
              <w:widowControl w:val="0"/>
              <w:spacing w:after="0" w:line="240" w:lineRule="auto"/>
              <w:rPr/>
            </w:pPr>
            <w:r w:rsidDel="00000000" w:rsidR="00000000" w:rsidRPr="00000000">
              <w:rPr>
                <w:rtl w:val="0"/>
              </w:rPr>
              <w:t xml:space="preserve">11.8.5 Vorlagen</w:t>
            </w:r>
          </w:p>
        </w:tc>
        <w:tc>
          <w:tcPr>
            <w:shd w:fill="auto" w:val="clear"/>
            <w:tcMar>
              <w:top w:w="100.0" w:type="dxa"/>
              <w:left w:w="100.0" w:type="dxa"/>
              <w:bottom w:w="100.0" w:type="dxa"/>
              <w:right w:w="100.0" w:type="dxa"/>
            </w:tcMar>
          </w:tcPr>
          <w:p w:rsidR="00000000" w:rsidDel="00000000" w:rsidP="00000000" w:rsidRDefault="00000000" w:rsidRPr="00000000" w14:paraId="00000386">
            <w:pPr>
              <w:widowControl w:val="0"/>
              <w:spacing w:after="0" w:line="240" w:lineRule="auto"/>
              <w:rPr/>
            </w:pPr>
            <w:r w:rsidDel="00000000" w:rsidR="00000000" w:rsidRPr="00000000">
              <w:rPr>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387">
            <w:pPr>
              <w:widowControl w:val="0"/>
              <w:spacing w:after="0" w:line="240" w:lineRule="auto"/>
              <w:rPr/>
            </w:pPr>
            <w:r w:rsidDel="00000000" w:rsidR="00000000" w:rsidRPr="00000000">
              <w:rPr>
                <w:rtl w:val="0"/>
              </w:rPr>
            </w:r>
          </w:p>
        </w:tc>
      </w:tr>
    </w:tbl>
    <w:p w:rsidR="00000000" w:rsidDel="00000000" w:rsidP="00000000" w:rsidRDefault="00000000" w:rsidRPr="00000000" w14:paraId="00000388">
      <w:pPr>
        <w:pStyle w:val="Heading2"/>
        <w:keepNext w:val="1"/>
        <w:keepLines w:val="1"/>
        <w:spacing w:after="100" w:before="0" w:line="276" w:lineRule="auto"/>
        <w:ind w:left="-855" w:right="140" w:firstLine="0"/>
        <w:jc w:val="left"/>
        <w:rPr>
          <w:color w:val="434343"/>
          <w:sz w:val="60"/>
          <w:szCs w:val="60"/>
        </w:rPr>
      </w:pPr>
      <w:bookmarkStart w:colFirst="0" w:colLast="0" w:name="_gx9pt4xe1bjr" w:id="30"/>
      <w:bookmarkEnd w:id="30"/>
      <w:r w:rsidDel="00000000" w:rsidR="00000000" w:rsidRPr="00000000">
        <w:rPr>
          <w:rtl w:val="0"/>
        </w:rPr>
      </w:r>
    </w:p>
    <w:p w:rsidR="00000000" w:rsidDel="00000000" w:rsidP="00000000" w:rsidRDefault="00000000" w:rsidRPr="00000000" w14:paraId="00000389">
      <w:pPr>
        <w:pStyle w:val="Heading2"/>
        <w:ind w:left="720" w:hanging="360"/>
        <w:rPr>
          <w:color w:val="000000"/>
          <w:sz w:val="32"/>
          <w:szCs w:val="32"/>
        </w:rPr>
      </w:pPr>
      <w:bookmarkStart w:colFirst="0" w:colLast="0" w:name="_7iohv94s200o" w:id="31"/>
      <w:bookmarkEnd w:id="31"/>
      <w:r w:rsidDel="00000000" w:rsidR="00000000" w:rsidRPr="00000000">
        <w:rPr>
          <w:color w:val="000000"/>
          <w:sz w:val="32"/>
          <w:szCs w:val="32"/>
          <w:rtl w:val="0"/>
        </w:rPr>
        <w:t xml:space="preserve">Kapitel 12: Dokumentation und Supportleistungen</w:t>
      </w:r>
    </w:p>
    <w:p w:rsidR="00000000" w:rsidDel="00000000" w:rsidP="00000000" w:rsidRDefault="00000000" w:rsidRPr="00000000" w14:paraId="0000038A">
      <w:pPr>
        <w:spacing w:after="0" w:lineRule="auto"/>
        <w:ind w:left="-992" w:right="-1032" w:firstLine="0"/>
        <w:rPr>
          <w:color w:val="ffffff"/>
        </w:rPr>
      </w:pPr>
      <w:r w:rsidDel="00000000" w:rsidR="00000000" w:rsidRPr="00000000">
        <w:rPr>
          <w:rtl w:val="0"/>
        </w:rPr>
      </w:r>
    </w:p>
    <w:tbl>
      <w:tblPr>
        <w:tblStyle w:val="Table10"/>
        <w:tblW w:w="10336.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263"/>
        <w:gridCol w:w="2954"/>
        <w:gridCol w:w="3119"/>
        <w:tblGridChange w:id="0">
          <w:tblGrid>
            <w:gridCol w:w="4263"/>
            <w:gridCol w:w="2954"/>
            <w:gridCol w:w="3119"/>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8B">
            <w:pPr>
              <w:spacing w:after="0" w:line="240" w:lineRule="auto"/>
              <w:ind w:right="-1032"/>
              <w:rPr>
                <w:b w:val="1"/>
                <w:color w:val="3a3a3a"/>
              </w:rPr>
            </w:pPr>
            <w:r w:rsidDel="00000000" w:rsidR="00000000" w:rsidRPr="00000000">
              <w:rPr>
                <w:b w:val="1"/>
                <w:color w:val="3a3a3a"/>
                <w:rtl w:val="0"/>
              </w:rPr>
              <w:t xml:space="preserve">Kriterien</w:t>
            </w:r>
          </w:p>
        </w:tc>
        <w:tc>
          <w:tcPr>
            <w:shd w:fill="auto" w:val="clear"/>
            <w:tcMar>
              <w:top w:w="100.0" w:type="dxa"/>
              <w:left w:w="100.0" w:type="dxa"/>
              <w:bottom w:w="100.0" w:type="dxa"/>
              <w:right w:w="100.0" w:type="dxa"/>
            </w:tcMar>
          </w:tcPr>
          <w:p w:rsidR="00000000" w:rsidDel="00000000" w:rsidP="00000000" w:rsidRDefault="00000000" w:rsidRPr="00000000" w14:paraId="0000038C">
            <w:pPr>
              <w:spacing w:after="0" w:line="240" w:lineRule="auto"/>
              <w:ind w:right="-1032"/>
              <w:rPr>
                <w:b w:val="1"/>
                <w:color w:val="3a3a3a"/>
              </w:rPr>
            </w:pPr>
            <w:r w:rsidDel="00000000" w:rsidR="00000000" w:rsidRPr="00000000">
              <w:rPr>
                <w:b w:val="1"/>
                <w:color w:val="3a3a3a"/>
                <w:rtl w:val="0"/>
              </w:rPr>
              <w:t xml:space="preserve">Konformitätsstufe</w:t>
            </w:r>
          </w:p>
        </w:tc>
        <w:tc>
          <w:tcPr>
            <w:shd w:fill="auto" w:val="clear"/>
            <w:tcMar>
              <w:top w:w="100.0" w:type="dxa"/>
              <w:left w:w="100.0" w:type="dxa"/>
              <w:bottom w:w="100.0" w:type="dxa"/>
              <w:right w:w="100.0" w:type="dxa"/>
            </w:tcMar>
          </w:tcPr>
          <w:p w:rsidR="00000000" w:rsidDel="00000000" w:rsidP="00000000" w:rsidRDefault="00000000" w:rsidRPr="00000000" w14:paraId="0000038D">
            <w:pPr>
              <w:spacing w:after="0" w:line="240" w:lineRule="auto"/>
              <w:ind w:right="-1032"/>
              <w:rPr>
                <w:b w:val="1"/>
                <w:color w:val="3a3a3a"/>
              </w:rPr>
            </w:pPr>
            <w:r w:rsidDel="00000000" w:rsidR="00000000" w:rsidRPr="00000000">
              <w:rPr>
                <w:b w:val="1"/>
                <w:color w:val="3a3a3a"/>
                <w:rtl w:val="0"/>
              </w:rPr>
              <w:t xml:space="preserve">Anmerkungen und Erläuterungen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E">
            <w:pPr>
              <w:widowControl w:val="0"/>
              <w:spacing w:after="0" w:line="240" w:lineRule="auto"/>
              <w:rPr>
                <w:b w:val="1"/>
                <w:i w:val="1"/>
                <w:highlight w:val="white"/>
              </w:rPr>
            </w:pPr>
            <w:r w:rsidDel="00000000" w:rsidR="00000000" w:rsidRPr="00000000">
              <w:rPr>
                <w:b w:val="1"/>
                <w:i w:val="1"/>
                <w:highlight w:val="white"/>
                <w:rtl w:val="0"/>
              </w:rPr>
              <w:t xml:space="preserve">12.1 Produktdokumentation</w:t>
            </w:r>
          </w:p>
        </w:tc>
        <w:tc>
          <w:tcPr>
            <w:shd w:fill="auto" w:val="clear"/>
            <w:tcMar>
              <w:top w:w="100.0" w:type="dxa"/>
              <w:left w:w="100.0" w:type="dxa"/>
              <w:bottom w:w="100.0" w:type="dxa"/>
              <w:right w:w="100.0" w:type="dxa"/>
            </w:tcMar>
          </w:tcPr>
          <w:p w:rsidR="00000000" w:rsidDel="00000000" w:rsidP="00000000" w:rsidRDefault="00000000" w:rsidRPr="00000000" w14:paraId="0000038F">
            <w:pPr>
              <w:widowControl w:val="0"/>
              <w:spacing w:after="0" w:line="240" w:lineRule="auto"/>
              <w:rPr>
                <w:i w:val="1"/>
              </w:rPr>
            </w:pPr>
            <w:r w:rsidDel="00000000" w:rsidR="00000000" w:rsidRPr="00000000">
              <w:rPr>
                <w:i w:val="1"/>
                <w:rtl w:val="0"/>
              </w:rPr>
              <w:t xml:space="preserve">Überschriftenzelle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390">
            <w:pPr>
              <w:widowControl w:val="0"/>
              <w:spacing w:after="0" w:line="240" w:lineRule="auto"/>
              <w:rPr>
                <w:i w:val="1"/>
              </w:rPr>
            </w:pPr>
            <w:r w:rsidDel="00000000" w:rsidR="00000000" w:rsidRPr="00000000">
              <w:rPr>
                <w:i w:val="1"/>
                <w:rtl w:val="0"/>
              </w:rPr>
              <w:t xml:space="preserve">Überschriftenzelle keine Antwort erforderlich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1">
            <w:pPr>
              <w:widowControl w:val="0"/>
              <w:spacing w:after="0" w:line="240" w:lineRule="auto"/>
              <w:rPr>
                <w:highlight w:val="white"/>
              </w:rPr>
            </w:pPr>
            <w:r w:rsidDel="00000000" w:rsidR="00000000" w:rsidRPr="00000000">
              <w:rPr>
                <w:highlight w:val="white"/>
                <w:rtl w:val="0"/>
              </w:rPr>
              <w:t xml:space="preserve">12.1.1 Barrierefreiheit und Kompatibilitätsmerkmale</w:t>
            </w:r>
          </w:p>
        </w:tc>
        <w:tc>
          <w:tcPr>
            <w:shd w:fill="auto" w:val="clear"/>
            <w:tcMar>
              <w:top w:w="100.0" w:type="dxa"/>
              <w:left w:w="100.0" w:type="dxa"/>
              <w:bottom w:w="100.0" w:type="dxa"/>
              <w:right w:w="100.0" w:type="dxa"/>
            </w:tcMar>
          </w:tcPr>
          <w:p w:rsidR="00000000" w:rsidDel="00000000" w:rsidP="00000000" w:rsidRDefault="00000000" w:rsidRPr="00000000" w14:paraId="00000392">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9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4">
            <w:pPr>
              <w:widowControl w:val="0"/>
              <w:spacing w:after="0" w:line="240" w:lineRule="auto"/>
              <w:rPr>
                <w:highlight w:val="white"/>
              </w:rPr>
            </w:pPr>
            <w:r w:rsidDel="00000000" w:rsidR="00000000" w:rsidRPr="00000000">
              <w:rPr>
                <w:highlight w:val="white"/>
                <w:rtl w:val="0"/>
              </w:rPr>
              <w:t xml:space="preserve">12.1.2 Barrierefreie Dokumentation</w:t>
            </w:r>
          </w:p>
        </w:tc>
        <w:tc>
          <w:tcPr>
            <w:shd w:fill="auto" w:val="clear"/>
            <w:tcMar>
              <w:top w:w="100.0" w:type="dxa"/>
              <w:left w:w="100.0" w:type="dxa"/>
              <w:bottom w:w="100.0" w:type="dxa"/>
              <w:right w:w="100.0" w:type="dxa"/>
            </w:tcMar>
          </w:tcPr>
          <w:p w:rsidR="00000000" w:rsidDel="00000000" w:rsidP="00000000" w:rsidRDefault="00000000" w:rsidRPr="00000000" w14:paraId="00000395">
            <w:pPr>
              <w:widowControl w:val="0"/>
              <w:spacing w:after="0" w:line="240" w:lineRule="auto"/>
              <w:rPr/>
            </w:pPr>
            <w:r w:rsidDel="00000000" w:rsidR="00000000" w:rsidRPr="00000000">
              <w:rPr>
                <w:rtl w:val="0"/>
              </w:rPr>
              <w:t xml:space="preserve">Siehe WCAG 2.x, Abschnitt „ “</w:t>
            </w:r>
          </w:p>
        </w:tc>
        <w:tc>
          <w:tcPr>
            <w:shd w:fill="auto" w:val="clear"/>
            <w:tcMar>
              <w:top w:w="100.0" w:type="dxa"/>
              <w:left w:w="100.0" w:type="dxa"/>
              <w:bottom w:w="100.0" w:type="dxa"/>
              <w:right w:w="100.0" w:type="dxa"/>
            </w:tcMar>
          </w:tcPr>
          <w:p w:rsidR="00000000" w:rsidDel="00000000" w:rsidP="00000000" w:rsidRDefault="00000000" w:rsidRPr="00000000" w14:paraId="00000396">
            <w:pPr>
              <w:widowControl w:val="0"/>
              <w:spacing w:after="0" w:line="240" w:lineRule="auto"/>
              <w:rPr/>
            </w:pPr>
            <w:r w:rsidDel="00000000" w:rsidR="00000000" w:rsidRPr="00000000">
              <w:rPr>
                <w:rtl w:val="0"/>
              </w:rPr>
              <w:t xml:space="preserve">Siehe Informationen im Abschnitt „ “ der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7">
            <w:pPr>
              <w:widowControl w:val="0"/>
              <w:spacing w:after="0" w:line="240" w:lineRule="auto"/>
              <w:rPr>
                <w:b w:val="1"/>
                <w:i w:val="1"/>
                <w:highlight w:val="white"/>
              </w:rPr>
            </w:pPr>
            <w:r w:rsidDel="00000000" w:rsidR="00000000" w:rsidRPr="00000000">
              <w:rPr>
                <w:b w:val="1"/>
                <w:i w:val="1"/>
                <w:highlight w:val="white"/>
                <w:rtl w:val="0"/>
              </w:rPr>
              <w:t xml:space="preserve">12.2 Unterstützungsdienste</w:t>
            </w:r>
          </w:p>
        </w:tc>
        <w:tc>
          <w:tcPr>
            <w:shd w:fill="auto" w:val="clear"/>
            <w:tcMar>
              <w:top w:w="100.0" w:type="dxa"/>
              <w:left w:w="100.0" w:type="dxa"/>
              <w:bottom w:w="100.0" w:type="dxa"/>
              <w:right w:w="100.0" w:type="dxa"/>
            </w:tcMar>
          </w:tcPr>
          <w:p w:rsidR="00000000" w:rsidDel="00000000" w:rsidP="00000000" w:rsidRDefault="00000000" w:rsidRPr="00000000" w14:paraId="00000398">
            <w:pPr>
              <w:widowControl w:val="0"/>
              <w:spacing w:after="0" w:line="240" w:lineRule="auto"/>
              <w:rPr>
                <w:i w:val="1"/>
              </w:rPr>
            </w:pPr>
            <w:r w:rsidDel="00000000" w:rsidR="00000000" w:rsidRPr="00000000">
              <w:rPr>
                <w:i w:val="1"/>
                <w:rtl w:val="0"/>
              </w:rPr>
              <w:t xml:space="preserve">Überschriftenzelle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399">
            <w:pPr>
              <w:widowControl w:val="0"/>
              <w:spacing w:after="0" w:line="240" w:lineRule="auto"/>
              <w:rPr>
                <w:i w:val="1"/>
              </w:rPr>
            </w:pPr>
            <w:r w:rsidDel="00000000" w:rsidR="00000000" w:rsidRPr="00000000">
              <w:rPr>
                <w:i w:val="1"/>
                <w:rtl w:val="0"/>
              </w:rPr>
              <w:t xml:space="preserve">Überschrift Zelle keine Antwort erforderlich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A">
            <w:pPr>
              <w:widowControl w:val="0"/>
              <w:spacing w:after="0" w:line="240" w:lineRule="auto"/>
              <w:rPr>
                <w:highlight w:val="white"/>
              </w:rPr>
            </w:pPr>
            <w:r w:rsidDel="00000000" w:rsidR="00000000" w:rsidRPr="00000000">
              <w:rPr>
                <w:highlight w:val="white"/>
                <w:rtl w:val="0"/>
              </w:rPr>
              <w:t xml:space="preserve">12.2.2 Informationen zu Barrierefreiheit und Kompatibilitätsfunktionen</w:t>
            </w:r>
          </w:p>
        </w:tc>
        <w:tc>
          <w:tcPr>
            <w:shd w:fill="auto" w:val="clear"/>
            <w:tcMar>
              <w:top w:w="100.0" w:type="dxa"/>
              <w:left w:w="100.0" w:type="dxa"/>
              <w:bottom w:w="100.0" w:type="dxa"/>
              <w:right w:w="100.0" w:type="dxa"/>
            </w:tcMar>
          </w:tcPr>
          <w:p w:rsidR="00000000" w:rsidDel="00000000" w:rsidP="00000000" w:rsidRDefault="00000000" w:rsidRPr="00000000" w14:paraId="0000039B">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9C">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D">
            <w:pPr>
              <w:widowControl w:val="0"/>
              <w:spacing w:after="0" w:line="240" w:lineRule="auto"/>
              <w:rPr>
                <w:highlight w:val="white"/>
              </w:rPr>
            </w:pPr>
            <w:r w:rsidDel="00000000" w:rsidR="00000000" w:rsidRPr="00000000">
              <w:rPr>
                <w:highlight w:val="white"/>
                <w:rtl w:val="0"/>
              </w:rPr>
              <w:t xml:space="preserve">12.2.3 Effektive Kommunikation</w:t>
            </w:r>
          </w:p>
        </w:tc>
        <w:tc>
          <w:tcPr>
            <w:shd w:fill="auto" w:val="clear"/>
            <w:tcMar>
              <w:top w:w="100.0" w:type="dxa"/>
              <w:left w:w="100.0" w:type="dxa"/>
              <w:bottom w:w="100.0" w:type="dxa"/>
              <w:right w:w="100.0" w:type="dxa"/>
            </w:tcMar>
          </w:tcPr>
          <w:p w:rsidR="00000000" w:rsidDel="00000000" w:rsidP="00000000" w:rsidRDefault="00000000" w:rsidRPr="00000000" w14:paraId="0000039E">
            <w:pPr>
              <w:widowControl w:val="0"/>
              <w:spacing w:after="0" w:line="240" w:lineRule="auto"/>
              <w:rPr/>
            </w:pPr>
            <w:r w:rsidDel="00000000" w:rsidR="00000000" w:rsidRPr="00000000">
              <w:rPr>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39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0">
            <w:pPr>
              <w:widowControl w:val="0"/>
              <w:spacing w:after="0" w:line="240" w:lineRule="auto"/>
              <w:rPr>
                <w:highlight w:val="white"/>
              </w:rPr>
            </w:pPr>
            <w:r w:rsidDel="00000000" w:rsidR="00000000" w:rsidRPr="00000000">
              <w:rPr>
                <w:highlight w:val="white"/>
                <w:rtl w:val="0"/>
              </w:rPr>
              <w:t xml:space="preserve">12.2.4 Barrierefreie Dokumentation</w:t>
            </w:r>
          </w:p>
        </w:tc>
        <w:tc>
          <w:tcPr>
            <w:shd w:fill="auto" w:val="clear"/>
            <w:tcMar>
              <w:top w:w="100.0" w:type="dxa"/>
              <w:left w:w="100.0" w:type="dxa"/>
              <w:bottom w:w="100.0" w:type="dxa"/>
              <w:right w:w="100.0" w:type="dxa"/>
            </w:tcMar>
          </w:tcPr>
          <w:p w:rsidR="00000000" w:rsidDel="00000000" w:rsidP="00000000" w:rsidRDefault="00000000" w:rsidRPr="00000000" w14:paraId="000003A1">
            <w:pPr>
              <w:widowControl w:val="0"/>
              <w:spacing w:after="0" w:line="240" w:lineRule="auto"/>
              <w:rPr/>
            </w:pPr>
            <w:r w:rsidDel="00000000" w:rsidR="00000000" w:rsidRPr="00000000">
              <w:rPr>
                <w:rtl w:val="0"/>
              </w:rPr>
              <w:t xml:space="preserve">Siehe Abschnitt WCAG 2.x</w:t>
            </w:r>
          </w:p>
        </w:tc>
        <w:tc>
          <w:tcPr>
            <w:shd w:fill="auto" w:val="clear"/>
            <w:tcMar>
              <w:top w:w="100.0" w:type="dxa"/>
              <w:left w:w="100.0" w:type="dxa"/>
              <w:bottom w:w="100.0" w:type="dxa"/>
              <w:right w:w="100.0" w:type="dxa"/>
            </w:tcMar>
          </w:tcPr>
          <w:p w:rsidR="00000000" w:rsidDel="00000000" w:rsidP="00000000" w:rsidRDefault="00000000" w:rsidRPr="00000000" w14:paraId="000003A2">
            <w:pPr>
              <w:widowControl w:val="0"/>
              <w:spacing w:after="0" w:line="240" w:lineRule="auto"/>
              <w:rPr/>
            </w:pPr>
            <w:r w:rsidDel="00000000" w:rsidR="00000000" w:rsidRPr="00000000">
              <w:rPr>
                <w:rtl w:val="0"/>
              </w:rPr>
              <w:t xml:space="preserve">Siehe Informationen im Abschnitt WCAG 2.x</w:t>
            </w:r>
          </w:p>
        </w:tc>
      </w:tr>
    </w:tbl>
    <w:p w:rsidR="00000000" w:rsidDel="00000000" w:rsidP="00000000" w:rsidRDefault="00000000" w:rsidRPr="00000000" w14:paraId="000003A3">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A4">
      <w:pPr>
        <w:pStyle w:val="Heading2"/>
        <w:keepNext w:val="1"/>
        <w:keepLines w:val="1"/>
        <w:spacing w:after="100" w:before="0" w:line="276" w:lineRule="auto"/>
        <w:ind w:left="-855" w:right="140" w:firstLine="0"/>
        <w:jc w:val="left"/>
        <w:rPr>
          <w:color w:val="434343"/>
          <w:sz w:val="60"/>
          <w:szCs w:val="60"/>
        </w:rPr>
      </w:pPr>
      <w:bookmarkStart w:colFirst="0" w:colLast="0" w:name="_l4ipucvbows6" w:id="32"/>
      <w:bookmarkEnd w:id="32"/>
      <w:r w:rsidDel="00000000" w:rsidR="00000000" w:rsidRPr="00000000">
        <w:br w:type="page"/>
      </w:r>
      <w:r w:rsidDel="00000000" w:rsidR="00000000" w:rsidRPr="00000000">
        <w:rPr>
          <w:rtl w:val="0"/>
        </w:rPr>
      </w:r>
    </w:p>
    <w:p w:rsidR="00000000" w:rsidDel="00000000" w:rsidP="00000000" w:rsidRDefault="00000000" w:rsidRPr="00000000" w14:paraId="000003A5">
      <w:pPr>
        <w:pStyle w:val="Heading2"/>
        <w:ind w:left="720" w:hanging="360"/>
        <w:rPr>
          <w:color w:val="000000"/>
          <w:sz w:val="32"/>
          <w:szCs w:val="32"/>
        </w:rPr>
      </w:pPr>
      <w:bookmarkStart w:colFirst="0" w:colLast="0" w:name="_tuv8xxsjshh3" w:id="33"/>
      <w:bookmarkEnd w:id="33"/>
      <w:r w:rsidDel="00000000" w:rsidR="00000000" w:rsidRPr="00000000">
        <w:rPr>
          <w:color w:val="000000"/>
          <w:sz w:val="32"/>
          <w:szCs w:val="32"/>
          <w:rtl w:val="0"/>
        </w:rPr>
        <w:t xml:space="preserve">Kapitel 13: IKT Bereitstellung von Relay- oder Notdiensten</w:t>
      </w:r>
    </w:p>
    <w:p w:rsidR="00000000" w:rsidDel="00000000" w:rsidP="00000000" w:rsidRDefault="00000000" w:rsidRPr="00000000" w14:paraId="000003A6">
      <w:pPr>
        <w:spacing w:after="0" w:lineRule="auto"/>
        <w:ind w:left="-992" w:right="-1032" w:firstLine="0"/>
        <w:rPr>
          <w:color w:val="ffffff"/>
        </w:rPr>
      </w:pPr>
      <w:r w:rsidDel="00000000" w:rsidR="00000000" w:rsidRPr="00000000">
        <w:rPr>
          <w:rtl w:val="0"/>
        </w:rPr>
      </w:r>
    </w:p>
    <w:tbl>
      <w:tblPr>
        <w:tblStyle w:val="Table11"/>
        <w:tblW w:w="10336.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469"/>
        <w:gridCol w:w="3273"/>
        <w:gridCol w:w="3594"/>
        <w:tblGridChange w:id="0">
          <w:tblGrid>
            <w:gridCol w:w="3469"/>
            <w:gridCol w:w="3273"/>
            <w:gridCol w:w="3594"/>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A7">
            <w:pPr>
              <w:spacing w:after="0" w:line="240" w:lineRule="auto"/>
              <w:ind w:right="-1032"/>
              <w:rPr>
                <w:b w:val="1"/>
                <w:color w:val="3a3a3a"/>
              </w:rPr>
            </w:pPr>
            <w:r w:rsidDel="00000000" w:rsidR="00000000" w:rsidRPr="00000000">
              <w:rPr>
                <w:b w:val="1"/>
                <w:color w:val="3a3a3a"/>
                <w:rtl w:val="0"/>
              </w:rPr>
              <w:t xml:space="preserve">Kriterien</w:t>
            </w:r>
          </w:p>
        </w:tc>
        <w:tc>
          <w:tcPr>
            <w:shd w:fill="auto" w:val="clear"/>
            <w:tcMar>
              <w:top w:w="100.0" w:type="dxa"/>
              <w:left w:w="100.0" w:type="dxa"/>
              <w:bottom w:w="100.0" w:type="dxa"/>
              <w:right w:w="100.0" w:type="dxa"/>
            </w:tcMar>
          </w:tcPr>
          <w:p w:rsidR="00000000" w:rsidDel="00000000" w:rsidP="00000000" w:rsidRDefault="00000000" w:rsidRPr="00000000" w14:paraId="000003A8">
            <w:pPr>
              <w:spacing w:after="0" w:line="240" w:lineRule="auto"/>
              <w:ind w:right="-1032"/>
              <w:rPr>
                <w:b w:val="1"/>
                <w:color w:val="3a3a3a"/>
              </w:rPr>
            </w:pPr>
            <w:r w:rsidDel="00000000" w:rsidR="00000000" w:rsidRPr="00000000">
              <w:rPr>
                <w:b w:val="1"/>
                <w:color w:val="3a3a3a"/>
                <w:rtl w:val="0"/>
              </w:rPr>
              <w:t xml:space="preserve">Konformitätsstufe</w:t>
            </w:r>
          </w:p>
        </w:tc>
        <w:tc>
          <w:tcPr>
            <w:shd w:fill="auto" w:val="clear"/>
            <w:tcMar>
              <w:top w:w="100.0" w:type="dxa"/>
              <w:left w:w="100.0" w:type="dxa"/>
              <w:bottom w:w="100.0" w:type="dxa"/>
              <w:right w:w="100.0" w:type="dxa"/>
            </w:tcMar>
          </w:tcPr>
          <w:p w:rsidR="00000000" w:rsidDel="00000000" w:rsidP="00000000" w:rsidRDefault="00000000" w:rsidRPr="00000000" w14:paraId="000003A9">
            <w:pPr>
              <w:spacing w:after="0" w:line="240" w:lineRule="auto"/>
              <w:ind w:right="-1032"/>
              <w:rPr>
                <w:b w:val="1"/>
                <w:color w:val="3a3a3a"/>
              </w:rPr>
            </w:pPr>
            <w:r w:rsidDel="00000000" w:rsidR="00000000" w:rsidRPr="00000000">
              <w:rPr>
                <w:b w:val="1"/>
                <w:color w:val="3a3a3a"/>
                <w:rtl w:val="0"/>
              </w:rPr>
              <w:t xml:space="preserve">Anmerkungen und Erläuterungen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A">
            <w:pPr>
              <w:widowControl w:val="0"/>
              <w:spacing w:after="0" w:line="240" w:lineRule="auto"/>
              <w:rPr>
                <w:b w:val="1"/>
                <w:i w:val="1"/>
                <w:highlight w:val="white"/>
              </w:rPr>
            </w:pPr>
            <w:r w:rsidDel="00000000" w:rsidR="00000000" w:rsidRPr="00000000">
              <w:rPr>
                <w:b w:val="1"/>
                <w:i w:val="1"/>
                <w:highlight w:val="white"/>
                <w:rtl w:val="0"/>
              </w:rPr>
              <w:t xml:space="preserve">13.1 Anforderungen an Relay-Dienste</w:t>
            </w:r>
          </w:p>
        </w:tc>
        <w:tc>
          <w:tcPr>
            <w:shd w:fill="auto" w:val="clear"/>
            <w:tcMar>
              <w:top w:w="100.0" w:type="dxa"/>
              <w:left w:w="100.0" w:type="dxa"/>
              <w:bottom w:w="100.0" w:type="dxa"/>
              <w:right w:w="100.0" w:type="dxa"/>
            </w:tcMar>
          </w:tcPr>
          <w:p w:rsidR="00000000" w:rsidDel="00000000" w:rsidP="00000000" w:rsidRDefault="00000000" w:rsidRPr="00000000" w14:paraId="000003AB">
            <w:pPr>
              <w:widowControl w:val="0"/>
              <w:spacing w:after="0" w:line="240" w:lineRule="auto"/>
              <w:rPr>
                <w:i w:val="1"/>
              </w:rPr>
            </w:pPr>
            <w:r w:rsidDel="00000000" w:rsidR="00000000" w:rsidRPr="00000000">
              <w:rPr>
                <w:i w:val="1"/>
                <w:rtl w:val="0"/>
              </w:rPr>
              <w:t xml:space="preserve">Überschrift Keine Antwort erforderlich</w:t>
            </w:r>
          </w:p>
        </w:tc>
        <w:tc>
          <w:tcPr>
            <w:shd w:fill="auto" w:val="clear"/>
            <w:tcMar>
              <w:top w:w="100.0" w:type="dxa"/>
              <w:left w:w="100.0" w:type="dxa"/>
              <w:bottom w:w="100.0" w:type="dxa"/>
              <w:right w:w="100.0" w:type="dxa"/>
            </w:tcMar>
          </w:tcPr>
          <w:p w:rsidR="00000000" w:rsidDel="00000000" w:rsidP="00000000" w:rsidRDefault="00000000" w:rsidRPr="00000000" w14:paraId="000003AC">
            <w:pPr>
              <w:widowControl w:val="0"/>
              <w:spacing w:after="0" w:line="240" w:lineRule="auto"/>
              <w:rPr>
                <w:i w:val="1"/>
              </w:rPr>
            </w:pPr>
            <w:r w:rsidDel="00000000" w:rsidR="00000000" w:rsidRPr="00000000">
              <w:rPr>
                <w:i w:val="1"/>
                <w:rtl w:val="0"/>
              </w:rPr>
              <w:t xml:space="preserve">Überschrift der Zelle keine Antwort erforderlich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D">
            <w:pPr>
              <w:widowControl w:val="0"/>
              <w:spacing w:after="0" w:line="240" w:lineRule="auto"/>
              <w:rPr>
                <w:highlight w:val="white"/>
              </w:rPr>
            </w:pPr>
            <w:r w:rsidDel="00000000" w:rsidR="00000000" w:rsidRPr="00000000">
              <w:rPr>
                <w:highlight w:val="white"/>
                <w:rtl w:val="0"/>
              </w:rPr>
              <w:t xml:space="preserve">13.1.2 Text-Relay-Dienste</w:t>
            </w:r>
          </w:p>
        </w:tc>
        <w:tc>
          <w:tcPr>
            <w:shd w:fill="auto" w:val="clear"/>
            <w:tcMar>
              <w:top w:w="100.0" w:type="dxa"/>
              <w:left w:w="100.0" w:type="dxa"/>
              <w:bottom w:w="100.0" w:type="dxa"/>
              <w:right w:w="100.0" w:type="dxa"/>
            </w:tcMar>
          </w:tcPr>
          <w:p w:rsidR="00000000" w:rsidDel="00000000" w:rsidP="00000000" w:rsidRDefault="00000000" w:rsidRPr="00000000" w14:paraId="000003AE">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A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0">
            <w:pPr>
              <w:widowControl w:val="0"/>
              <w:spacing w:after="0" w:line="240" w:lineRule="auto"/>
              <w:rPr>
                <w:highlight w:val="white"/>
              </w:rPr>
            </w:pPr>
            <w:r w:rsidDel="00000000" w:rsidR="00000000" w:rsidRPr="00000000">
              <w:rPr>
                <w:highlight w:val="white"/>
                <w:rtl w:val="0"/>
              </w:rPr>
              <w:t xml:space="preserve">13.1.3 Zeichenrelaisdienste</w:t>
            </w:r>
          </w:p>
        </w:tc>
        <w:tc>
          <w:tcPr>
            <w:shd w:fill="auto" w:val="clear"/>
            <w:tcMar>
              <w:top w:w="100.0" w:type="dxa"/>
              <w:left w:w="100.0" w:type="dxa"/>
              <w:bottom w:w="100.0" w:type="dxa"/>
              <w:right w:w="100.0" w:type="dxa"/>
            </w:tcMar>
          </w:tcPr>
          <w:p w:rsidR="00000000" w:rsidDel="00000000" w:rsidP="00000000" w:rsidRDefault="00000000" w:rsidRPr="00000000" w14:paraId="000003B1">
            <w:pPr>
              <w:widowControl w:val="0"/>
              <w:spacing w:after="0" w:line="240" w:lineRule="auto"/>
              <w:rPr/>
            </w:pPr>
            <w:r w:rsidDel="00000000" w:rsidR="00000000" w:rsidRPr="00000000">
              <w:rPr>
                <w:rtl w:val="0"/>
              </w:rPr>
              <w:t xml:space="preserve">Nicht</w:t>
            </w:r>
          </w:p>
        </w:tc>
        <w:tc>
          <w:tcPr>
            <w:shd w:fill="auto" w:val="clear"/>
            <w:tcMar>
              <w:top w:w="100.0" w:type="dxa"/>
              <w:left w:w="100.0" w:type="dxa"/>
              <w:bottom w:w="100.0" w:type="dxa"/>
              <w:right w:w="100.0" w:type="dxa"/>
            </w:tcMar>
          </w:tcPr>
          <w:p w:rsidR="00000000" w:rsidDel="00000000" w:rsidP="00000000" w:rsidRDefault="00000000" w:rsidRPr="00000000" w14:paraId="000003B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3">
            <w:pPr>
              <w:widowControl w:val="0"/>
              <w:spacing w:after="0" w:line="240" w:lineRule="auto"/>
              <w:rPr>
                <w:highlight w:val="white"/>
              </w:rPr>
            </w:pPr>
            <w:r w:rsidDel="00000000" w:rsidR="00000000" w:rsidRPr="00000000">
              <w:rPr>
                <w:highlight w:val="white"/>
                <w:rtl w:val="0"/>
              </w:rPr>
              <w:t xml:space="preserve">13.1.4 Lippenlesedienste</w:t>
            </w:r>
          </w:p>
        </w:tc>
        <w:tc>
          <w:tcPr>
            <w:shd w:fill="auto" w:val="clear"/>
            <w:tcMar>
              <w:top w:w="100.0" w:type="dxa"/>
              <w:left w:w="100.0" w:type="dxa"/>
              <w:bottom w:w="100.0" w:type="dxa"/>
              <w:right w:w="100.0" w:type="dxa"/>
            </w:tcMar>
          </w:tcPr>
          <w:p w:rsidR="00000000" w:rsidDel="00000000" w:rsidP="00000000" w:rsidRDefault="00000000" w:rsidRPr="00000000" w14:paraId="000003B4">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B5">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6">
            <w:pPr>
              <w:widowControl w:val="0"/>
              <w:spacing w:after="0" w:line="240" w:lineRule="auto"/>
              <w:rPr>
                <w:highlight w:val="white"/>
              </w:rPr>
            </w:pPr>
            <w:r w:rsidDel="00000000" w:rsidR="00000000" w:rsidRPr="00000000">
              <w:rPr>
                <w:highlight w:val="white"/>
                <w:rtl w:val="0"/>
              </w:rPr>
              <w:t xml:space="preserve">13.1.5 Untertitelte Telefondienste</w:t>
            </w:r>
          </w:p>
        </w:tc>
        <w:tc>
          <w:tcPr>
            <w:shd w:fill="auto" w:val="clear"/>
            <w:tcMar>
              <w:top w:w="100.0" w:type="dxa"/>
              <w:left w:w="100.0" w:type="dxa"/>
              <w:bottom w:w="100.0" w:type="dxa"/>
              <w:right w:w="100.0" w:type="dxa"/>
            </w:tcMar>
          </w:tcPr>
          <w:p w:rsidR="00000000" w:rsidDel="00000000" w:rsidP="00000000" w:rsidRDefault="00000000" w:rsidRPr="00000000" w14:paraId="000003B7">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B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9">
            <w:pPr>
              <w:widowControl w:val="0"/>
              <w:spacing w:after="0" w:line="240" w:lineRule="auto"/>
              <w:rPr>
                <w:highlight w:val="white"/>
              </w:rPr>
            </w:pPr>
            <w:r w:rsidDel="00000000" w:rsidR="00000000" w:rsidRPr="00000000">
              <w:rPr>
                <w:highlight w:val="white"/>
                <w:rtl w:val="0"/>
              </w:rPr>
              <w:t xml:space="preserve">13.1.6 Sprach-zu-Sprache-Relaisdienste</w:t>
            </w:r>
          </w:p>
        </w:tc>
        <w:tc>
          <w:tcPr>
            <w:shd w:fill="auto" w:val="clear"/>
            <w:tcMar>
              <w:top w:w="100.0" w:type="dxa"/>
              <w:left w:w="100.0" w:type="dxa"/>
              <w:bottom w:w="100.0" w:type="dxa"/>
              <w:right w:w="100.0" w:type="dxa"/>
            </w:tcMar>
          </w:tcPr>
          <w:p w:rsidR="00000000" w:rsidDel="00000000" w:rsidP="00000000" w:rsidRDefault="00000000" w:rsidRPr="00000000" w14:paraId="000003BA">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B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C">
            <w:pPr>
              <w:widowControl w:val="0"/>
              <w:spacing w:after="0" w:line="240" w:lineRule="auto"/>
              <w:rPr>
                <w:highlight w:val="white"/>
              </w:rPr>
            </w:pPr>
            <w:r w:rsidDel="00000000" w:rsidR="00000000" w:rsidRPr="00000000">
              <w:rPr>
                <w:highlight w:val="white"/>
                <w:rtl w:val="0"/>
              </w:rPr>
              <w:t xml:space="preserve">13.2 Zugang zu Relay-Diensten</w:t>
            </w:r>
          </w:p>
        </w:tc>
        <w:tc>
          <w:tcPr>
            <w:shd w:fill="auto" w:val="clear"/>
            <w:tcMar>
              <w:top w:w="100.0" w:type="dxa"/>
              <w:left w:w="100.0" w:type="dxa"/>
              <w:bottom w:w="100.0" w:type="dxa"/>
              <w:right w:w="100.0" w:type="dxa"/>
            </w:tcMar>
          </w:tcPr>
          <w:p w:rsidR="00000000" w:rsidDel="00000000" w:rsidP="00000000" w:rsidRDefault="00000000" w:rsidRPr="00000000" w14:paraId="000003BD">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B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F">
            <w:pPr>
              <w:widowControl w:val="0"/>
              <w:spacing w:after="0" w:line="240" w:lineRule="auto"/>
              <w:rPr>
                <w:highlight w:val="white"/>
              </w:rPr>
            </w:pPr>
            <w:r w:rsidDel="00000000" w:rsidR="00000000" w:rsidRPr="00000000">
              <w:rPr>
                <w:highlight w:val="white"/>
                <w:rtl w:val="0"/>
              </w:rPr>
              <w:t xml:space="preserve">13.3 Zugang zu Notdiensten</w:t>
            </w:r>
          </w:p>
        </w:tc>
        <w:tc>
          <w:tcPr>
            <w:shd w:fill="auto" w:val="clear"/>
            <w:tcMar>
              <w:top w:w="100.0" w:type="dxa"/>
              <w:left w:w="100.0" w:type="dxa"/>
              <w:bottom w:w="100.0" w:type="dxa"/>
              <w:right w:w="100.0" w:type="dxa"/>
            </w:tcMar>
          </w:tcPr>
          <w:p w:rsidR="00000000" w:rsidDel="00000000" w:rsidP="00000000" w:rsidRDefault="00000000" w:rsidRPr="00000000" w14:paraId="000003C0">
            <w:pPr>
              <w:widowControl w:val="0"/>
              <w:spacing w:after="0" w:line="240" w:lineRule="auto"/>
              <w:rPr/>
            </w:pPr>
            <w:r w:rsidDel="00000000" w:rsidR="00000000" w:rsidRPr="00000000">
              <w:rPr>
                <w:rtl w:val="0"/>
              </w:rPr>
              <w:t xml:space="preserve">Nicht zutreffend</w:t>
            </w:r>
          </w:p>
        </w:tc>
        <w:tc>
          <w:tcPr>
            <w:shd w:fill="auto" w:val="clear"/>
            <w:tcMar>
              <w:top w:w="100.0" w:type="dxa"/>
              <w:left w:w="100.0" w:type="dxa"/>
              <w:bottom w:w="100.0" w:type="dxa"/>
              <w:right w:w="100.0" w:type="dxa"/>
            </w:tcMar>
          </w:tcPr>
          <w:p w:rsidR="00000000" w:rsidDel="00000000" w:rsidP="00000000" w:rsidRDefault="00000000" w:rsidRPr="00000000" w14:paraId="000003C1">
            <w:pPr>
              <w:widowControl w:val="0"/>
              <w:spacing w:after="0" w:line="240" w:lineRule="auto"/>
              <w:rPr/>
            </w:pPr>
            <w:r w:rsidDel="00000000" w:rsidR="00000000" w:rsidRPr="00000000">
              <w:rPr>
                <w:rtl w:val="0"/>
              </w:rPr>
            </w:r>
          </w:p>
        </w:tc>
      </w:tr>
    </w:tbl>
    <w:p w:rsidR="00000000" w:rsidDel="00000000" w:rsidP="00000000" w:rsidRDefault="00000000" w:rsidRPr="00000000" w14:paraId="000003C2">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C3">
      <w:pPr>
        <w:pStyle w:val="Heading2"/>
        <w:keepNext w:val="1"/>
        <w:keepLines w:val="1"/>
        <w:spacing w:after="100" w:before="0" w:line="276" w:lineRule="auto"/>
        <w:ind w:left="-855" w:right="140" w:firstLine="0"/>
        <w:jc w:val="left"/>
        <w:rPr>
          <w:color w:val="136ef8"/>
          <w:sz w:val="64"/>
          <w:szCs w:val="64"/>
        </w:rPr>
      </w:pPr>
      <w:bookmarkStart w:colFirst="0" w:colLast="0" w:name="_y2l5v7sodi86" w:id="34"/>
      <w:bookmarkEnd w:id="34"/>
      <w:r w:rsidDel="00000000" w:rsidR="00000000" w:rsidRPr="00000000">
        <w:br w:type="page"/>
      </w:r>
      <w:r w:rsidDel="00000000" w:rsidR="00000000" w:rsidRPr="00000000">
        <w:rPr>
          <w:rtl w:val="0"/>
        </w:rPr>
      </w:r>
    </w:p>
    <w:p w:rsidR="00000000" w:rsidDel="00000000" w:rsidP="00000000" w:rsidRDefault="00000000" w:rsidRPr="00000000" w14:paraId="000003C4">
      <w:pPr>
        <w:pStyle w:val="Heading2"/>
        <w:ind w:left="720" w:hanging="360"/>
        <w:rPr>
          <w:color w:val="000000"/>
          <w:sz w:val="32"/>
          <w:szCs w:val="32"/>
        </w:rPr>
      </w:pPr>
      <w:bookmarkStart w:colFirst="0" w:colLast="0" w:name="_jkx1kt44jh1m" w:id="35"/>
      <w:bookmarkEnd w:id="35"/>
      <w:r w:rsidDel="00000000" w:rsidR="00000000" w:rsidRPr="00000000">
        <w:rPr>
          <w:color w:val="000000"/>
          <w:sz w:val="32"/>
          <w:szCs w:val="32"/>
          <w:rtl w:val="0"/>
        </w:rPr>
        <w:t xml:space="preserve">Barrierefreiheit</w:t>
      </w:r>
    </w:p>
    <w:p w:rsidR="00000000" w:rsidDel="00000000" w:rsidP="00000000" w:rsidRDefault="00000000" w:rsidRPr="00000000" w14:paraId="000003C5">
      <w:pPr>
        <w:widowControl w:val="0"/>
        <w:spacing w:after="0" w:lineRule="auto"/>
        <w:ind w:left="-855" w:right="140" w:firstLine="0"/>
        <w:rPr>
          <w:color w:val="434343"/>
        </w:rPr>
      </w:pPr>
      <w:r w:rsidDel="00000000" w:rsidR="00000000" w:rsidRPr="00000000">
        <w:rPr>
          <w:color w:val="434343"/>
          <w:rtl w:val="0"/>
        </w:rPr>
        <w:t xml:space="preserve">Behinderung ist definiert als: jede Einschränkung der Aktivität oder Teilhabe am gesellschaftlichen Leben, die eine Person aufgrund einer erheblichen, dauerhaften oder endgültigen Beeinträchtigung einer oder mehrerer körperlicher, sensorischer, geistiger, kognitiver oder psychischer Funktionen, einer Mehrfachbehinderung oder einer gesundheitlichen Beeinträchtigung erlebt (Artikel L. 114 des Sozial- und Familiengesetzbuchs).</w:t>
      </w:r>
    </w:p>
    <w:p w:rsidR="00000000" w:rsidDel="00000000" w:rsidP="00000000" w:rsidRDefault="00000000" w:rsidRPr="00000000" w14:paraId="000003C6">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7">
      <w:pPr>
        <w:widowControl w:val="0"/>
        <w:spacing w:after="0" w:lineRule="auto"/>
        <w:ind w:left="-855" w:right="140" w:firstLine="0"/>
        <w:rPr>
          <w:color w:val="434343"/>
        </w:rPr>
      </w:pPr>
      <w:r w:rsidDel="00000000" w:rsidR="00000000" w:rsidRPr="00000000">
        <w:rPr>
          <w:color w:val="434343"/>
          <w:rtl w:val="0"/>
        </w:rPr>
        <w:t xml:space="preserve">Barrierefreiheit im Internet besteht darin, öffentliche Online-Kommunikationsdienste für Menschen mit Behinderungen zugänglich zu machen, und basiert auf vier Grundprinzipien:</w:t>
      </w:r>
    </w:p>
    <w:p w:rsidR="00000000" w:rsidDel="00000000" w:rsidP="00000000" w:rsidRDefault="00000000" w:rsidRPr="00000000" w14:paraId="000003C8">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9">
      <w:pPr>
        <w:widowControl w:val="0"/>
        <w:spacing w:after="0" w:lineRule="auto"/>
        <w:ind w:left="-855" w:right="140" w:firstLine="0"/>
        <w:rPr>
          <w:color w:val="434343"/>
        </w:rPr>
      </w:pPr>
      <w:r w:rsidDel="00000000" w:rsidR="00000000" w:rsidRPr="00000000">
        <w:rPr>
          <w:b w:val="1"/>
          <w:color w:val="434343"/>
          <w:rtl w:val="0"/>
        </w:rPr>
        <w:t xml:space="preserve">Wahrnehmbar</w:t>
      </w:r>
      <w:r w:rsidDel="00000000" w:rsidR="00000000" w:rsidRPr="00000000">
        <w:rPr>
          <w:color w:val="434343"/>
          <w:rtl w:val="0"/>
        </w:rPr>
        <w:t xml:space="preserve">: Informationen und Komponenten der Benutzeroberfläche müssen dem Benutzer so präsentiert werden, dass er sie wahrnehmen kann. Beispielsweise müssen alle nicht-textuellen Inhalte durch Textäquivalente ersetzt werden, die dann je nach den Bedürfnissen des Benutzers in anderer Form dargestellt werden können: große Schriftzeichen, Braille, Sprachsynthese, Symbole oder vereinfachte Sprache.</w:t>
      </w:r>
    </w:p>
    <w:p w:rsidR="00000000" w:rsidDel="00000000" w:rsidP="00000000" w:rsidRDefault="00000000" w:rsidRPr="00000000" w14:paraId="000003CA">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B">
      <w:pPr>
        <w:widowControl w:val="0"/>
        <w:spacing w:after="0" w:lineRule="auto"/>
        <w:ind w:left="-855" w:right="140" w:firstLine="0"/>
        <w:rPr>
          <w:color w:val="434343"/>
        </w:rPr>
      </w:pPr>
      <w:r w:rsidDel="00000000" w:rsidR="00000000" w:rsidRPr="00000000">
        <w:rPr>
          <w:b w:val="1"/>
          <w:color w:val="434343"/>
          <w:rtl w:val="0"/>
        </w:rPr>
        <w:t xml:space="preserve">Bedienbar</w:t>
      </w:r>
      <w:r w:rsidDel="00000000" w:rsidR="00000000" w:rsidRPr="00000000">
        <w:rPr>
          <w:color w:val="434343"/>
          <w:rtl w:val="0"/>
        </w:rPr>
        <w:t xml:space="preserve">: Die Benutzeroberfläche und die Navigationskomponenten müssen bedienbar sein. Beispielsweise müssen alle Funktionen über die Tastatur verfügbar sein.</w:t>
      </w:r>
    </w:p>
    <w:p w:rsidR="00000000" w:rsidDel="00000000" w:rsidP="00000000" w:rsidRDefault="00000000" w:rsidRPr="00000000" w14:paraId="000003CC">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D">
      <w:pPr>
        <w:widowControl w:val="0"/>
        <w:spacing w:after="0" w:lineRule="auto"/>
        <w:ind w:left="-855" w:right="140" w:firstLine="0"/>
        <w:rPr>
          <w:color w:val="434343"/>
        </w:rPr>
      </w:pPr>
      <w:r w:rsidDel="00000000" w:rsidR="00000000" w:rsidRPr="00000000">
        <w:rPr>
          <w:b w:val="1"/>
          <w:color w:val="434343"/>
          <w:rtl w:val="0"/>
        </w:rPr>
        <w:t xml:space="preserve">Verständlich</w:t>
      </w:r>
      <w:r w:rsidDel="00000000" w:rsidR="00000000" w:rsidRPr="00000000">
        <w:rPr>
          <w:color w:val="434343"/>
          <w:rtl w:val="0"/>
        </w:rPr>
        <w:t xml:space="preserve">: Informationen und die Verwendung der Benutzeroberfläche müssen verständlich sein. Textinhalte müssen lesbar sein und die Navigation muss konsistent sein.</w:t>
      </w:r>
    </w:p>
    <w:p w:rsidR="00000000" w:rsidDel="00000000" w:rsidP="00000000" w:rsidRDefault="00000000" w:rsidRPr="00000000" w14:paraId="000003CE">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F">
      <w:pPr>
        <w:widowControl w:val="0"/>
        <w:spacing w:after="0" w:lineRule="auto"/>
        <w:ind w:left="-855" w:right="140" w:firstLine="0"/>
        <w:rPr>
          <w:color w:val="434343"/>
        </w:rPr>
      </w:pPr>
      <w:r w:rsidDel="00000000" w:rsidR="00000000" w:rsidRPr="00000000">
        <w:rPr>
          <w:b w:val="1"/>
          <w:color w:val="434343"/>
          <w:rtl w:val="0"/>
        </w:rPr>
        <w:t xml:space="preserve">Robust</w:t>
      </w:r>
      <w:r w:rsidDel="00000000" w:rsidR="00000000" w:rsidRPr="00000000">
        <w:rPr>
          <w:color w:val="434343"/>
          <w:rtl w:val="0"/>
        </w:rPr>
        <w:t xml:space="preserve">: Inhalte müssen ausreichend robust sein, um von einer Vielzahl von Benutzeragenten, einschließlich assistiver Technologien, zuverlässig interpretiert werden zu können.</w:t>
      </w:r>
    </w:p>
    <w:p w:rsidR="00000000" w:rsidDel="00000000" w:rsidP="00000000" w:rsidRDefault="00000000" w:rsidRPr="00000000" w14:paraId="000003D0">
      <w:pPr>
        <w:pStyle w:val="Heading2"/>
        <w:ind w:left="720" w:hanging="360"/>
        <w:rPr>
          <w:color w:val="000000"/>
          <w:sz w:val="32"/>
          <w:szCs w:val="32"/>
        </w:rPr>
      </w:pPr>
      <w:bookmarkStart w:colFirst="0" w:colLast="0" w:name="_vrfmmvk6g2vs" w:id="36"/>
      <w:bookmarkEnd w:id="36"/>
      <w:r w:rsidDel="00000000" w:rsidR="00000000" w:rsidRPr="00000000">
        <w:rPr>
          <w:color w:val="000000"/>
          <w:sz w:val="32"/>
          <w:szCs w:val="32"/>
          <w:rtl w:val="0"/>
        </w:rPr>
        <w:t xml:space="preserve">Testumgebungen</w:t>
      </w:r>
    </w:p>
    <w:p w:rsidR="00000000" w:rsidDel="00000000" w:rsidP="00000000" w:rsidRDefault="00000000" w:rsidRPr="00000000" w14:paraId="000003D1">
      <w:pPr>
        <w:pStyle w:val="Subtitle"/>
        <w:keepNext w:val="0"/>
        <w:keepLines w:val="0"/>
        <w:spacing w:after="0" w:before="200" w:lineRule="auto"/>
        <w:ind w:left="-285" w:firstLine="0"/>
        <w:jc w:val="center"/>
        <w:rPr>
          <w:rFonts w:ascii="Atkinson Hyperlegible" w:cs="Atkinson Hyperlegible" w:eastAsia="Atkinson Hyperlegible" w:hAnsi="Atkinson Hyperlegible"/>
          <w:i w:val="0"/>
          <w:color w:val="0069fb"/>
          <w:sz w:val="28"/>
          <w:szCs w:val="28"/>
        </w:rPr>
      </w:pPr>
      <w:bookmarkStart w:colFirst="0" w:colLast="0" w:name="_lkggv6oetcs8" w:id="37"/>
      <w:bookmarkEnd w:id="37"/>
      <w:r w:rsidDel="00000000" w:rsidR="00000000" w:rsidRPr="00000000">
        <w:rPr>
          <w:rFonts w:ascii="Atkinson Hyperlegible" w:cs="Atkinson Hyperlegible" w:eastAsia="Atkinson Hyperlegible" w:hAnsi="Atkinson Hyperlegible"/>
          <w:i w:val="0"/>
          <w:color w:val="0069fb"/>
          <w:sz w:val="28"/>
          <w:szCs w:val="28"/>
          <w:rtl w:val="0"/>
        </w:rPr>
        <w:t xml:space="preserve">Betriebssysteme</w:t>
      </w:r>
    </w:p>
    <w:p w:rsidR="00000000" w:rsidDel="00000000" w:rsidP="00000000" w:rsidRDefault="00000000" w:rsidRPr="00000000" w14:paraId="000003D2">
      <w:pPr>
        <w:numPr>
          <w:ilvl w:val="0"/>
          <w:numId w:val="3"/>
        </w:numPr>
        <w:spacing w:after="0" w:before="200" w:lineRule="auto"/>
        <w:ind w:left="-285" w:firstLine="0"/>
        <w:rPr>
          <w:color w:val="353744"/>
        </w:rPr>
      </w:pPr>
      <w:r w:rsidDel="00000000" w:rsidR="00000000" w:rsidRPr="00000000">
        <w:rPr>
          <w:color w:val="353744"/>
          <w:rtl w:val="0"/>
        </w:rPr>
        <w:t xml:space="preserve">Apple Mac OS X (neueste Version)</w:t>
      </w:r>
    </w:p>
    <w:p w:rsidR="00000000" w:rsidDel="00000000" w:rsidP="00000000" w:rsidRDefault="00000000" w:rsidRPr="00000000" w14:paraId="000003D3">
      <w:pPr>
        <w:numPr>
          <w:ilvl w:val="0"/>
          <w:numId w:val="3"/>
        </w:numPr>
        <w:spacing w:after="0" w:lineRule="auto"/>
        <w:ind w:left="-285" w:firstLine="0"/>
        <w:rPr>
          <w:color w:val="353744"/>
        </w:rPr>
      </w:pPr>
      <w:r w:rsidDel="00000000" w:rsidR="00000000" w:rsidRPr="00000000">
        <w:rPr>
          <w:color w:val="353744"/>
          <w:rtl w:val="0"/>
        </w:rPr>
        <w:t xml:space="preserve">Microsoft Windows (neueste Version)</w:t>
      </w:r>
    </w:p>
    <w:p w:rsidR="00000000" w:rsidDel="00000000" w:rsidP="00000000" w:rsidRDefault="00000000" w:rsidRPr="00000000" w14:paraId="000003D4">
      <w:pPr>
        <w:numPr>
          <w:ilvl w:val="0"/>
          <w:numId w:val="3"/>
        </w:numPr>
        <w:spacing w:after="0" w:lineRule="auto"/>
        <w:ind w:left="-285" w:firstLine="0"/>
        <w:rPr>
          <w:color w:val="353744"/>
        </w:rPr>
      </w:pPr>
      <w:r w:rsidDel="00000000" w:rsidR="00000000" w:rsidRPr="00000000">
        <w:rPr>
          <w:color w:val="353744"/>
          <w:rtl w:val="0"/>
        </w:rPr>
        <w:t xml:space="preserve">Apple iOS (neueste Version)</w:t>
      </w:r>
    </w:p>
    <w:p w:rsidR="00000000" w:rsidDel="00000000" w:rsidP="00000000" w:rsidRDefault="00000000" w:rsidRPr="00000000" w14:paraId="000003D5">
      <w:pPr>
        <w:numPr>
          <w:ilvl w:val="0"/>
          <w:numId w:val="3"/>
        </w:numPr>
        <w:spacing w:after="0" w:lineRule="auto"/>
        <w:ind w:left="-285" w:firstLine="0"/>
        <w:rPr>
          <w:color w:val="353744"/>
        </w:rPr>
      </w:pPr>
      <w:r w:rsidDel="00000000" w:rsidR="00000000" w:rsidRPr="00000000">
        <w:rPr>
          <w:color w:val="353744"/>
          <w:rtl w:val="0"/>
        </w:rPr>
        <w:t xml:space="preserve">Google Android (neueste Version) </w:t>
      </w:r>
    </w:p>
    <w:p w:rsidR="00000000" w:rsidDel="00000000" w:rsidP="00000000" w:rsidRDefault="00000000" w:rsidRPr="00000000" w14:paraId="000003D6">
      <w:pPr>
        <w:spacing w:after="0" w:before="200" w:lineRule="auto"/>
        <w:ind w:left="-285" w:firstLine="0"/>
        <w:rPr>
          <w:b w:val="1"/>
          <w:color w:val="353744"/>
          <w:sz w:val="26"/>
          <w:szCs w:val="26"/>
        </w:rPr>
      </w:pPr>
      <w:r w:rsidDel="00000000" w:rsidR="00000000" w:rsidRPr="00000000">
        <w:rPr>
          <w:i w:val="1"/>
          <w:color w:val="353744"/>
          <w:rtl w:val="0"/>
        </w:rPr>
        <w:t xml:space="preserve">Wir haben Linux nicht verwendet, da es derzeit unter Nutzern mit Behinderungen sehr selten ist.</w:t>
      </w:r>
      <w:r w:rsidDel="00000000" w:rsidR="00000000" w:rsidRPr="00000000">
        <w:rPr>
          <w:rtl w:val="0"/>
        </w:rPr>
      </w:r>
    </w:p>
    <w:p w:rsidR="00000000" w:rsidDel="00000000" w:rsidP="00000000" w:rsidRDefault="00000000" w:rsidRPr="00000000" w14:paraId="000003D7">
      <w:pPr>
        <w:pStyle w:val="Subtitle"/>
        <w:keepNext w:val="0"/>
        <w:keepLines w:val="0"/>
        <w:spacing w:after="0" w:before="200" w:lineRule="auto"/>
        <w:ind w:left="-285" w:firstLine="0"/>
        <w:jc w:val="center"/>
        <w:rPr>
          <w:rFonts w:ascii="Atkinson Hyperlegible" w:cs="Atkinson Hyperlegible" w:eastAsia="Atkinson Hyperlegible" w:hAnsi="Atkinson Hyperlegible"/>
          <w:i w:val="0"/>
          <w:color w:val="0069fb"/>
          <w:sz w:val="28"/>
          <w:szCs w:val="28"/>
        </w:rPr>
      </w:pPr>
      <w:bookmarkStart w:colFirst="0" w:colLast="0" w:name="_dz1tbdkq7jwb" w:id="38"/>
      <w:bookmarkEnd w:id="38"/>
      <w:r w:rsidDel="00000000" w:rsidR="00000000" w:rsidRPr="00000000">
        <w:rPr>
          <w:rFonts w:ascii="Atkinson Hyperlegible" w:cs="Atkinson Hyperlegible" w:eastAsia="Atkinson Hyperlegible" w:hAnsi="Atkinson Hyperlegible"/>
          <w:i w:val="0"/>
          <w:color w:val="0069fb"/>
          <w:sz w:val="28"/>
          <w:szCs w:val="28"/>
          <w:rtl w:val="0"/>
        </w:rPr>
        <w:t xml:space="preserve">Browser und Anwendersoftware</w:t>
      </w:r>
    </w:p>
    <w:p w:rsidR="00000000" w:rsidDel="00000000" w:rsidP="00000000" w:rsidRDefault="00000000" w:rsidRPr="00000000" w14:paraId="000003D8">
      <w:pPr>
        <w:spacing w:after="0" w:before="200" w:lineRule="auto"/>
        <w:ind w:left="-285" w:firstLine="0"/>
        <w:rPr>
          <w:color w:val="353744"/>
        </w:rPr>
      </w:pPr>
      <w:r w:rsidDel="00000000" w:rsidR="00000000" w:rsidRPr="00000000">
        <w:rPr>
          <w:color w:val="353744"/>
          <w:rtl w:val="0"/>
        </w:rPr>
        <w:t xml:space="preserve"> In den neuesten Versionen, die auf den verschiedenen Betriebssystemen verfügbar sind:</w:t>
      </w:r>
    </w:p>
    <w:p w:rsidR="00000000" w:rsidDel="00000000" w:rsidP="00000000" w:rsidRDefault="00000000" w:rsidRPr="00000000" w14:paraId="000003D9">
      <w:pPr>
        <w:numPr>
          <w:ilvl w:val="0"/>
          <w:numId w:val="8"/>
        </w:numPr>
        <w:spacing w:after="0" w:before="200" w:lineRule="auto"/>
        <w:ind w:left="-285" w:firstLine="0"/>
        <w:rPr>
          <w:color w:val="353744"/>
        </w:rPr>
      </w:pPr>
      <w:r w:rsidDel="00000000" w:rsidR="00000000" w:rsidRPr="00000000">
        <w:rPr>
          <w:color w:val="353744"/>
          <w:rtl w:val="0"/>
        </w:rPr>
        <w:t xml:space="preserve">Google Chrome </w:t>
      </w:r>
    </w:p>
    <w:p w:rsidR="00000000" w:rsidDel="00000000" w:rsidP="00000000" w:rsidRDefault="00000000" w:rsidRPr="00000000" w14:paraId="000003DA">
      <w:pPr>
        <w:numPr>
          <w:ilvl w:val="0"/>
          <w:numId w:val="8"/>
        </w:numPr>
        <w:spacing w:after="0" w:lineRule="auto"/>
        <w:ind w:left="-285" w:firstLine="0"/>
        <w:rPr>
          <w:color w:val="353744"/>
        </w:rPr>
      </w:pPr>
      <w:r w:rsidDel="00000000" w:rsidR="00000000" w:rsidRPr="00000000">
        <w:rPr>
          <w:color w:val="353744"/>
          <w:rtl w:val="0"/>
        </w:rPr>
        <w:t xml:space="preserve">Windows Edge</w:t>
      </w:r>
    </w:p>
    <w:p w:rsidR="00000000" w:rsidDel="00000000" w:rsidP="00000000" w:rsidRDefault="00000000" w:rsidRPr="00000000" w14:paraId="000003DB">
      <w:pPr>
        <w:numPr>
          <w:ilvl w:val="0"/>
          <w:numId w:val="8"/>
        </w:numPr>
        <w:spacing w:after="0" w:lineRule="auto"/>
        <w:ind w:left="-285" w:firstLine="0"/>
        <w:rPr>
          <w:color w:val="353744"/>
        </w:rPr>
      </w:pPr>
      <w:r w:rsidDel="00000000" w:rsidR="00000000" w:rsidRPr="00000000">
        <w:rPr>
          <w:color w:val="353744"/>
          <w:rtl w:val="0"/>
        </w:rPr>
        <w:t xml:space="preserve">Safari</w:t>
      </w:r>
    </w:p>
    <w:p w:rsidR="00000000" w:rsidDel="00000000" w:rsidP="00000000" w:rsidRDefault="00000000" w:rsidRPr="00000000" w14:paraId="000003DC">
      <w:pPr>
        <w:numPr>
          <w:ilvl w:val="0"/>
          <w:numId w:val="8"/>
        </w:numPr>
        <w:spacing w:after="0" w:lineRule="auto"/>
        <w:ind w:left="-285" w:firstLine="0"/>
        <w:rPr>
          <w:color w:val="353744"/>
        </w:rPr>
      </w:pPr>
      <w:r w:rsidDel="00000000" w:rsidR="00000000" w:rsidRPr="00000000">
        <w:rPr>
          <w:color w:val="353744"/>
          <w:rtl w:val="0"/>
        </w:rPr>
        <w:t xml:space="preserve">Adobe Acrobat Reader / Vorschau auf Mac (nur für PDF-Dateien)</w:t>
      </w:r>
    </w:p>
    <w:p w:rsidR="00000000" w:rsidDel="00000000" w:rsidP="00000000" w:rsidRDefault="00000000" w:rsidRPr="00000000" w14:paraId="000003DD">
      <w:pPr>
        <w:spacing w:after="240" w:before="240" w:lineRule="auto"/>
        <w:ind w:left="-285" w:firstLine="0"/>
        <w:rPr>
          <w:color w:val="353744"/>
        </w:rPr>
      </w:pPr>
      <w:r w:rsidDel="00000000" w:rsidR="00000000" w:rsidRPr="00000000">
        <w:rPr>
          <w:rtl w:val="0"/>
        </w:rPr>
      </w:r>
    </w:p>
    <w:p w:rsidR="00000000" w:rsidDel="00000000" w:rsidP="00000000" w:rsidRDefault="00000000" w:rsidRPr="00000000" w14:paraId="000003DE">
      <w:pPr>
        <w:pStyle w:val="Subtitle"/>
        <w:keepNext w:val="0"/>
        <w:keepLines w:val="0"/>
        <w:spacing w:after="0" w:before="200" w:lineRule="auto"/>
        <w:ind w:left="-285" w:firstLine="0"/>
        <w:jc w:val="center"/>
        <w:rPr>
          <w:rFonts w:ascii="Atkinson Hyperlegible" w:cs="Atkinson Hyperlegible" w:eastAsia="Atkinson Hyperlegible" w:hAnsi="Atkinson Hyperlegible"/>
          <w:i w:val="0"/>
          <w:color w:val="0069fb"/>
          <w:sz w:val="28"/>
          <w:szCs w:val="28"/>
        </w:rPr>
      </w:pPr>
      <w:bookmarkStart w:colFirst="0" w:colLast="0" w:name="_q8q96x7nl0o" w:id="39"/>
      <w:bookmarkEnd w:id="39"/>
      <w:r w:rsidDel="00000000" w:rsidR="00000000" w:rsidRPr="00000000">
        <w:rPr>
          <w:rFonts w:ascii="Atkinson Hyperlegible" w:cs="Atkinson Hyperlegible" w:eastAsia="Atkinson Hyperlegible" w:hAnsi="Atkinson Hyperlegible"/>
          <w:i w:val="0"/>
          <w:color w:val="0069fb"/>
          <w:sz w:val="28"/>
          <w:szCs w:val="28"/>
          <w:rtl w:val="0"/>
        </w:rPr>
        <w:t xml:space="preserve">Bildschirmleseprogramme und assistive Technologien</w:t>
      </w:r>
    </w:p>
    <w:p w:rsidR="00000000" w:rsidDel="00000000" w:rsidP="00000000" w:rsidRDefault="00000000" w:rsidRPr="00000000" w14:paraId="000003DF">
      <w:pPr>
        <w:spacing w:after="0" w:before="200" w:lineRule="auto"/>
        <w:ind w:left="-285" w:firstLine="0"/>
        <w:rPr>
          <w:b w:val="1"/>
          <w:color w:val="353744"/>
        </w:rPr>
      </w:pPr>
      <w:r w:rsidDel="00000000" w:rsidR="00000000" w:rsidRPr="00000000">
        <w:rPr>
          <w:color w:val="353744"/>
          <w:rtl w:val="0"/>
        </w:rPr>
        <w:t xml:space="preserve">Um eine möglichst standardisierte Bewertung zu erzielen, </w:t>
      </w:r>
      <w:r w:rsidDel="00000000" w:rsidR="00000000" w:rsidRPr="00000000">
        <w:rPr>
          <w:b w:val="1"/>
          <w:color w:val="353744"/>
          <w:rtl w:val="0"/>
        </w:rPr>
        <w:t xml:space="preserve">testen wir alles ohne Anpassungen.</w:t>
      </w:r>
    </w:p>
    <w:p w:rsidR="00000000" w:rsidDel="00000000" w:rsidP="00000000" w:rsidRDefault="00000000" w:rsidRPr="00000000" w14:paraId="000003E0">
      <w:pPr>
        <w:spacing w:after="0" w:before="200" w:lineRule="auto"/>
        <w:ind w:left="-285" w:firstLine="0"/>
        <w:rPr>
          <w:color w:val="353744"/>
        </w:rPr>
      </w:pPr>
      <w:r w:rsidDel="00000000" w:rsidR="00000000" w:rsidRPr="00000000">
        <w:rPr>
          <w:color w:val="353744"/>
          <w:rtl w:val="0"/>
        </w:rPr>
        <w:t xml:space="preserve">Um eine möglichst realistische Bewertung zu erzielen, </w:t>
      </w:r>
      <w:r w:rsidDel="00000000" w:rsidR="00000000" w:rsidRPr="00000000">
        <w:rPr>
          <w:b w:val="1"/>
          <w:color w:val="353744"/>
          <w:rtl w:val="0"/>
        </w:rPr>
        <w:t xml:space="preserve">nehmen wir auch einige Anpassungen vor, wie z. B.:</w:t>
      </w:r>
      <w:r w:rsidDel="00000000" w:rsidR="00000000" w:rsidRPr="00000000">
        <w:rPr>
          <w:rtl w:val="0"/>
        </w:rPr>
      </w:r>
    </w:p>
    <w:p w:rsidR="00000000" w:rsidDel="00000000" w:rsidP="00000000" w:rsidRDefault="00000000" w:rsidRPr="00000000" w14:paraId="000003E1">
      <w:pPr>
        <w:numPr>
          <w:ilvl w:val="0"/>
          <w:numId w:val="7"/>
        </w:numPr>
        <w:spacing w:after="0" w:before="200" w:lineRule="auto"/>
        <w:ind w:left="141" w:firstLine="0"/>
        <w:rPr>
          <w:color w:val="353744"/>
        </w:rPr>
      </w:pPr>
      <w:r w:rsidDel="00000000" w:rsidR="00000000" w:rsidRPr="00000000">
        <w:rPr>
          <w:color w:val="353744"/>
          <w:rtl w:val="0"/>
        </w:rPr>
        <w:t xml:space="preserve">Grafische Anpassungen auf den verschiedenen Systemen (Farben, Kontraste, Untertitel usw.)</w:t>
      </w:r>
    </w:p>
    <w:p w:rsidR="00000000" w:rsidDel="00000000" w:rsidP="00000000" w:rsidRDefault="00000000" w:rsidRPr="00000000" w14:paraId="000003E2">
      <w:pPr>
        <w:numPr>
          <w:ilvl w:val="0"/>
          <w:numId w:val="7"/>
        </w:numPr>
        <w:spacing w:after="0" w:lineRule="auto"/>
        <w:ind w:left="141" w:firstLine="0"/>
        <w:rPr>
          <w:color w:val="353744"/>
        </w:rPr>
      </w:pPr>
      <w:r w:rsidDel="00000000" w:rsidR="00000000" w:rsidRPr="00000000">
        <w:rPr>
          <w:color w:val="353744"/>
          <w:rtl w:val="0"/>
        </w:rPr>
        <w:t xml:space="preserve">Mausemulationen, Vergrößerungsprogramme und Bildschirmtastaturen oder verbesserte Tastatureinstellungen, immer für die verschiedenen Systeme</w:t>
      </w:r>
    </w:p>
    <w:p w:rsidR="00000000" w:rsidDel="00000000" w:rsidP="00000000" w:rsidRDefault="00000000" w:rsidRPr="00000000" w14:paraId="000003E3">
      <w:pPr>
        <w:numPr>
          <w:ilvl w:val="0"/>
          <w:numId w:val="7"/>
        </w:numPr>
        <w:spacing w:after="0" w:lineRule="auto"/>
        <w:ind w:left="141" w:firstLine="0"/>
        <w:rPr>
          <w:color w:val="353744"/>
        </w:rPr>
      </w:pPr>
      <w:r w:rsidDel="00000000" w:rsidR="00000000" w:rsidRPr="00000000">
        <w:rPr>
          <w:color w:val="353744"/>
          <w:rtl w:val="0"/>
        </w:rPr>
        <w:t xml:space="preserve">Voiceover – nur Apple-Systeme</w:t>
      </w:r>
    </w:p>
    <w:p w:rsidR="00000000" w:rsidDel="00000000" w:rsidP="00000000" w:rsidRDefault="00000000" w:rsidRPr="00000000" w14:paraId="000003E4">
      <w:pPr>
        <w:numPr>
          <w:ilvl w:val="0"/>
          <w:numId w:val="7"/>
        </w:numPr>
        <w:spacing w:after="0" w:lineRule="auto"/>
        <w:ind w:left="141" w:firstLine="0"/>
        <w:rPr>
          <w:color w:val="353744"/>
        </w:rPr>
      </w:pPr>
      <w:r w:rsidDel="00000000" w:rsidR="00000000" w:rsidRPr="00000000">
        <w:rPr>
          <w:color w:val="353744"/>
          <w:rtl w:val="0"/>
        </w:rPr>
        <w:t xml:space="preserve">Talkback – nur Android</w:t>
      </w:r>
    </w:p>
    <w:p w:rsidR="00000000" w:rsidDel="00000000" w:rsidP="00000000" w:rsidRDefault="00000000" w:rsidRPr="00000000" w14:paraId="000003E5">
      <w:pPr>
        <w:numPr>
          <w:ilvl w:val="0"/>
          <w:numId w:val="7"/>
        </w:numPr>
        <w:spacing w:after="0" w:lineRule="auto"/>
        <w:ind w:left="141" w:firstLine="0"/>
        <w:rPr>
          <w:color w:val="353744"/>
        </w:rPr>
      </w:pPr>
      <w:r w:rsidDel="00000000" w:rsidR="00000000" w:rsidRPr="00000000">
        <w:rPr>
          <w:rtl w:val="0"/>
        </w:rPr>
        <w:t xml:space="preserve">NVDA (neueste Version) und Freedom Scientific Jaws (vorletzte Version) – nur PC-Systeme</w:t>
      </w:r>
      <w:r w:rsidDel="00000000" w:rsidR="00000000" w:rsidRPr="00000000">
        <w:rPr>
          <w:rtl w:val="0"/>
        </w:rPr>
      </w:r>
    </w:p>
    <w:p w:rsidR="00000000" w:rsidDel="00000000" w:rsidP="00000000" w:rsidRDefault="00000000" w:rsidRPr="00000000" w14:paraId="000003E6">
      <w:pPr>
        <w:widowControl w:val="0"/>
        <w:spacing w:after="0" w:lineRule="auto"/>
        <w:ind w:left="-285" w:right="140" w:firstLine="0"/>
        <w:rPr>
          <w:color w:val="3a3a3a"/>
        </w:rPr>
      </w:pPr>
      <w:r w:rsidDel="00000000" w:rsidR="00000000" w:rsidRPr="00000000">
        <w:rPr>
          <w:rtl w:val="0"/>
        </w:rPr>
      </w:r>
    </w:p>
    <w:p w:rsidR="00000000" w:rsidDel="00000000" w:rsidP="00000000" w:rsidRDefault="00000000" w:rsidRPr="00000000" w14:paraId="000003E7">
      <w:pPr>
        <w:pStyle w:val="Heading2"/>
        <w:ind w:left="-285" w:firstLine="0"/>
        <w:rPr>
          <w:color w:val="000000"/>
          <w:sz w:val="32"/>
          <w:szCs w:val="32"/>
        </w:rPr>
      </w:pPr>
      <w:bookmarkStart w:colFirst="0" w:colLast="0" w:name="_3y1ej5qdogfg" w:id="40"/>
      <w:bookmarkEnd w:id="40"/>
      <w:r w:rsidDel="00000000" w:rsidR="00000000" w:rsidRPr="00000000">
        <w:rPr>
          <w:color w:val="000000"/>
          <w:sz w:val="32"/>
          <w:szCs w:val="32"/>
          <w:rtl w:val="0"/>
        </w:rPr>
        <w:t xml:space="preserve">Methodik</w:t>
      </w:r>
    </w:p>
    <w:p w:rsidR="00000000" w:rsidDel="00000000" w:rsidP="00000000" w:rsidRDefault="00000000" w:rsidRPr="00000000" w14:paraId="000003E8">
      <w:pPr>
        <w:pStyle w:val="Subtitle"/>
        <w:spacing w:after="0" w:before="200" w:lineRule="auto"/>
        <w:ind w:left="-285" w:firstLine="0"/>
        <w:jc w:val="center"/>
        <w:rPr>
          <w:rFonts w:ascii="Atkinson Hyperlegible" w:cs="Atkinson Hyperlegible" w:eastAsia="Atkinson Hyperlegible" w:hAnsi="Atkinson Hyperlegible"/>
          <w:i w:val="0"/>
          <w:color w:val="0069fb"/>
          <w:sz w:val="28"/>
          <w:szCs w:val="28"/>
        </w:rPr>
      </w:pPr>
      <w:bookmarkStart w:colFirst="0" w:colLast="0" w:name="_k0xmgh2nvolo" w:id="41"/>
      <w:bookmarkEnd w:id="41"/>
      <w:r w:rsidDel="00000000" w:rsidR="00000000" w:rsidRPr="00000000">
        <w:rPr>
          <w:rFonts w:ascii="Atkinson Hyperlegible" w:cs="Atkinson Hyperlegible" w:eastAsia="Atkinson Hyperlegible" w:hAnsi="Atkinson Hyperlegible"/>
          <w:i w:val="0"/>
          <w:color w:val="0069fb"/>
          <w:sz w:val="28"/>
          <w:szCs w:val="28"/>
          <w:rtl w:val="0"/>
        </w:rPr>
        <w:t xml:space="preserve">Objektive manuelle und halbautomatische Verifizierungsmethodik</w:t>
      </w:r>
    </w:p>
    <w:p w:rsidR="00000000" w:rsidDel="00000000" w:rsidP="00000000" w:rsidRDefault="00000000" w:rsidRPr="00000000" w14:paraId="000003E9">
      <w:pPr>
        <w:spacing w:after="0" w:before="200" w:lineRule="auto"/>
        <w:ind w:left="-285" w:firstLine="0"/>
        <w:rPr>
          <w:color w:val="353744"/>
        </w:rPr>
      </w:pPr>
      <w:r w:rsidDel="00000000" w:rsidR="00000000" w:rsidRPr="00000000">
        <w:rPr>
          <w:color w:val="353744"/>
          <w:rtl w:val="0"/>
        </w:rPr>
        <w:t xml:space="preserve">Wir analysieren Inhalte mit verschiedenen automatischen und halbautomatischen Systemen und vergleichen die Ergebnisse der verschiedenen Tools, um eine möglichst vollständige und objektive Überprüfung zu erhalten. Sofern nicht ausdrücklich anders gewünscht, verwenden wir immer die aktuellste Referenznorm (WCAG 2.x), damit wir die Konformität in allen Ländern gewährleisten können, aus denen auf den Touchpoint (Website, App usw.) zugegriffen werden kann.</w:t>
      </w:r>
    </w:p>
    <w:p w:rsidR="00000000" w:rsidDel="00000000" w:rsidP="00000000" w:rsidRDefault="00000000" w:rsidRPr="00000000" w14:paraId="000003EA">
      <w:pPr>
        <w:spacing w:after="0" w:before="200" w:lineRule="auto"/>
        <w:ind w:left="-285" w:firstLine="0"/>
        <w:rPr>
          <w:color w:val="353744"/>
        </w:rPr>
      </w:pPr>
      <w:r w:rsidDel="00000000" w:rsidR="00000000" w:rsidRPr="00000000">
        <w:rPr>
          <w:color w:val="353744"/>
          <w:rtl w:val="0"/>
        </w:rPr>
        <w:t xml:space="preserve">Unsere Überprüfung entspricht somit den Anforderungen der WCAG 2.x Stufe AA und den Anforderungen </w:t>
      </w:r>
      <w:hyperlink r:id="rId24">
        <w:r w:rsidDel="00000000" w:rsidR="00000000" w:rsidRPr="00000000">
          <w:rPr>
            <w:color w:val="1155cc"/>
            <w:u w:val="single"/>
            <w:rtl w:val="0"/>
          </w:rPr>
          <w:t xml:space="preserve">der UNI EN 301549-Richtlinien</w:t>
        </w:r>
      </w:hyperlink>
      <w:r w:rsidDel="00000000" w:rsidR="00000000" w:rsidRPr="00000000">
        <w:rPr>
          <w:color w:val="353744"/>
          <w:rtl w:val="0"/>
        </w:rPr>
        <w:t xml:space="preserve"> oder deren Umsetzung in den französischen RGAAs. Jedes Tool liefert Ergebnisse, die anschließend von unseren Experten analysiert werden: Es ist daher möglich, dass nicht alle Tool-Ergebnisse angezeigt werden, da sie als falsch negativ bewertet wurden.</w:t>
      </w:r>
    </w:p>
    <w:p w:rsidR="00000000" w:rsidDel="00000000" w:rsidP="00000000" w:rsidRDefault="00000000" w:rsidRPr="00000000" w14:paraId="000003EB">
      <w:pPr>
        <w:pStyle w:val="Subtitle"/>
        <w:spacing w:after="0" w:before="200" w:lineRule="auto"/>
        <w:ind w:left="-285" w:firstLine="0"/>
        <w:jc w:val="center"/>
        <w:rPr>
          <w:rFonts w:ascii="Atkinson Hyperlegible" w:cs="Atkinson Hyperlegible" w:eastAsia="Atkinson Hyperlegible" w:hAnsi="Atkinson Hyperlegible"/>
          <w:i w:val="0"/>
          <w:color w:val="0069fb"/>
          <w:sz w:val="28"/>
          <w:szCs w:val="28"/>
        </w:rPr>
      </w:pPr>
      <w:bookmarkStart w:colFirst="0" w:colLast="0" w:name="_lhwrkmrm8hy5" w:id="42"/>
      <w:bookmarkEnd w:id="42"/>
      <w:r w:rsidDel="00000000" w:rsidR="00000000" w:rsidRPr="00000000">
        <w:rPr>
          <w:rFonts w:ascii="Atkinson Hyperlegible" w:cs="Atkinson Hyperlegible" w:eastAsia="Atkinson Hyperlegible" w:hAnsi="Atkinson Hyperlegible"/>
          <w:i w:val="0"/>
          <w:color w:val="0069fb"/>
          <w:sz w:val="28"/>
          <w:szCs w:val="28"/>
          <w:rtl w:val="0"/>
        </w:rPr>
        <w:t xml:space="preserve">Automatisierte Tools zur Syntaxprüfung</w:t>
      </w:r>
    </w:p>
    <w:p w:rsidR="00000000" w:rsidDel="00000000" w:rsidP="00000000" w:rsidRDefault="00000000" w:rsidRPr="00000000" w14:paraId="000003EC">
      <w:pPr>
        <w:numPr>
          <w:ilvl w:val="0"/>
          <w:numId w:val="5"/>
        </w:numPr>
        <w:spacing w:after="0" w:before="200" w:lineRule="auto"/>
        <w:ind w:left="-285" w:firstLine="0"/>
        <w:rPr>
          <w:rFonts w:ascii="Proxima Nova" w:cs="Proxima Nova" w:eastAsia="Proxima Nova" w:hAnsi="Proxima Nova"/>
          <w:color w:val="353744"/>
        </w:rPr>
      </w:pPr>
      <w:r w:rsidDel="00000000" w:rsidR="00000000" w:rsidRPr="00000000">
        <w:rPr>
          <w:b w:val="1"/>
          <w:color w:val="353744"/>
          <w:rtl w:val="0"/>
        </w:rPr>
        <w:t xml:space="preserve">W3C Markup Validation Service: </w:t>
      </w:r>
      <w:r w:rsidDel="00000000" w:rsidR="00000000" w:rsidRPr="00000000">
        <w:rPr>
          <w:color w:val="353744"/>
          <w:rtl w:val="0"/>
        </w:rPr>
        <w:t xml:space="preserve">wird mit generiertem Code verwendet, da es das offizielle Tool zur Überprüfung von HTML, XHTML, MathHTML usw. ist. </w:t>
      </w:r>
      <w:hyperlink r:id="rId25">
        <w:r w:rsidDel="00000000" w:rsidR="00000000" w:rsidRPr="00000000">
          <w:rPr>
            <w:color w:val="0000ff"/>
            <w:u w:val="single"/>
            <w:rtl w:val="0"/>
          </w:rPr>
          <w:t xml:space="preserve">https://validator.w3.org/</w:t>
        </w:r>
      </w:hyperlink>
      <w:r w:rsidDel="00000000" w:rsidR="00000000" w:rsidRPr="00000000">
        <w:rPr>
          <w:rtl w:val="0"/>
        </w:rPr>
      </w:r>
    </w:p>
    <w:p w:rsidR="00000000" w:rsidDel="00000000" w:rsidP="00000000" w:rsidRDefault="00000000" w:rsidRPr="00000000" w14:paraId="000003ED">
      <w:pPr>
        <w:numPr>
          <w:ilvl w:val="0"/>
          <w:numId w:val="5"/>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W3C CSS Validation Service: </w:t>
      </w:r>
      <w:r w:rsidDel="00000000" w:rsidR="00000000" w:rsidRPr="00000000">
        <w:rPr>
          <w:color w:val="353744"/>
          <w:rtl w:val="0"/>
        </w:rPr>
        <w:t xml:space="preserve">Obwohl die Korrektheit des CSS keinen Einfluss auf die Barrierefreiheit hat, könnte sie sich auf einige Aspekte auswirken, die dennoch Auswirkungen auf die Barrierefreiheit haben, wenn sie aufgrund von Fehlern nicht korrekt interpretiert werden. Die Überprüfung ist daher sinnvoll und wird mit </w:t>
      </w:r>
      <w:hyperlink r:id="rId26">
        <w:r w:rsidDel="00000000" w:rsidR="00000000" w:rsidRPr="00000000">
          <w:rPr>
            <w:color w:val="1155cc"/>
            <w:u w:val="single"/>
            <w:rtl w:val="0"/>
          </w:rPr>
          <w:t xml:space="preserve">https://jigsaw.w3.org/css-validator/</w:t>
        </w:r>
      </w:hyperlink>
      <w:r w:rsidDel="00000000" w:rsidR="00000000" w:rsidRPr="00000000">
        <w:rPr>
          <w:color w:val="353744"/>
          <w:rtl w:val="0"/>
        </w:rPr>
        <w:t xml:space="preserve"> durchgeführt.</w:t>
      </w:r>
      <w:r w:rsidDel="00000000" w:rsidR="00000000" w:rsidRPr="00000000">
        <w:rPr>
          <w:rtl w:val="0"/>
        </w:rPr>
      </w:r>
    </w:p>
    <w:p w:rsidR="00000000" w:rsidDel="00000000" w:rsidP="00000000" w:rsidRDefault="00000000" w:rsidRPr="00000000" w14:paraId="000003EE">
      <w:pPr>
        <w:numPr>
          <w:ilvl w:val="0"/>
          <w:numId w:val="5"/>
        </w:numPr>
        <w:spacing w:after="0" w:lineRule="auto"/>
        <w:ind w:left="-285" w:firstLine="0"/>
        <w:rPr>
          <w:rFonts w:ascii="Arial" w:cs="Arial" w:eastAsia="Arial" w:hAnsi="Arial"/>
          <w:color w:val="353744"/>
        </w:rPr>
      </w:pPr>
      <w:r w:rsidDel="00000000" w:rsidR="00000000" w:rsidRPr="00000000">
        <w:rPr>
          <w:b w:val="1"/>
          <w:color w:val="353744"/>
          <w:rtl w:val="0"/>
        </w:rPr>
        <w:t xml:space="preserve">PAC PDF-Prüfer: </w:t>
      </w:r>
      <w:hyperlink r:id="rId27">
        <w:r w:rsidDel="00000000" w:rsidR="00000000" w:rsidRPr="00000000">
          <w:rPr>
            <w:color w:val="1155cc"/>
            <w:u w:val="single"/>
            <w:rtl w:val="0"/>
          </w:rPr>
          <w:t xml:space="preserve">https://pdfua.</w:t>
        </w:r>
      </w:hyperlink>
      <w:r w:rsidDel="00000000" w:rsidR="00000000" w:rsidRPr="00000000">
        <w:rPr>
          <w:color w:val="353744"/>
          <w:rtl w:val="0"/>
        </w:rPr>
        <w:t xml:space="preserve">foundation/en/pdf-accessibility-checker-pac/ </w:t>
      </w:r>
      <w:r w:rsidDel="00000000" w:rsidR="00000000" w:rsidRPr="00000000">
        <w:rPr>
          <w:rtl w:val="0"/>
        </w:rPr>
      </w:r>
    </w:p>
    <w:p w:rsidR="00000000" w:rsidDel="00000000" w:rsidP="00000000" w:rsidRDefault="00000000" w:rsidRPr="00000000" w14:paraId="000003EF">
      <w:pPr>
        <w:pStyle w:val="Subtitle"/>
        <w:keepNext w:val="0"/>
        <w:keepLines w:val="0"/>
        <w:spacing w:after="0" w:before="320" w:line="240" w:lineRule="auto"/>
        <w:ind w:left="-285" w:firstLine="0"/>
        <w:jc w:val="both"/>
        <w:rPr>
          <w:rFonts w:ascii="Atkinson Hyperlegible" w:cs="Atkinson Hyperlegible" w:eastAsia="Atkinson Hyperlegible" w:hAnsi="Atkinson Hyperlegible"/>
          <w:i w:val="0"/>
          <w:color w:val="0069fb"/>
          <w:sz w:val="28"/>
          <w:szCs w:val="28"/>
        </w:rPr>
      </w:pPr>
      <w:bookmarkStart w:colFirst="0" w:colLast="0" w:name="_xd2a35na60i8" w:id="43"/>
      <w:bookmarkEnd w:id="43"/>
      <w:r w:rsidDel="00000000" w:rsidR="00000000" w:rsidRPr="00000000">
        <w:rPr>
          <w:rFonts w:ascii="Atkinson Hyperlegible" w:cs="Atkinson Hyperlegible" w:eastAsia="Atkinson Hyperlegible" w:hAnsi="Atkinson Hyperlegible"/>
          <w:i w:val="0"/>
          <w:color w:val="0069fb"/>
          <w:sz w:val="28"/>
          <w:szCs w:val="28"/>
          <w:rtl w:val="0"/>
        </w:rPr>
        <w:t xml:space="preserve">Automatische und halbautomatische Tools zur Farbüberprüfung</w:t>
      </w:r>
    </w:p>
    <w:p w:rsidR="00000000" w:rsidDel="00000000" w:rsidP="00000000" w:rsidRDefault="00000000" w:rsidRPr="00000000" w14:paraId="000003F0">
      <w:pPr>
        <w:numPr>
          <w:ilvl w:val="0"/>
          <w:numId w:val="2"/>
        </w:numPr>
        <w:spacing w:after="0" w:before="200" w:lineRule="auto"/>
        <w:ind w:left="-285" w:firstLine="0"/>
        <w:rPr/>
      </w:pPr>
      <w:r w:rsidDel="00000000" w:rsidR="00000000" w:rsidRPr="00000000">
        <w:rPr>
          <w:b w:val="1"/>
          <w:color w:val="353744"/>
          <w:rtl w:val="0"/>
        </w:rPr>
        <w:t xml:space="preserve">Color Contrast Analyser (CCA): </w:t>
      </w:r>
      <w:r w:rsidDel="00000000" w:rsidR="00000000" w:rsidRPr="00000000">
        <w:rPr>
          <w:color w:val="353744"/>
          <w:rtl w:val="0"/>
        </w:rPr>
        <w:t xml:space="preserve">wird punktuell bei zweifelhaften Kontrasten verwendet </w:t>
      </w:r>
      <w:hyperlink r:id="rId28">
        <w:r w:rsidDel="00000000" w:rsidR="00000000" w:rsidRPr="00000000">
          <w:rPr>
            <w:color w:val="1155cc"/>
            <w:u w:val="single"/>
            <w:rtl w:val="0"/>
          </w:rPr>
          <w:t xml:space="preserve">https://developer.paciellogroup.com/resources/contrastanalyser/</w:t>
        </w:r>
      </w:hyperlink>
      <w:r w:rsidDel="00000000" w:rsidR="00000000" w:rsidRPr="00000000">
        <w:rPr>
          <w:rtl w:val="0"/>
        </w:rPr>
      </w:r>
    </w:p>
    <w:p w:rsidR="00000000" w:rsidDel="00000000" w:rsidP="00000000" w:rsidRDefault="00000000" w:rsidRPr="00000000" w14:paraId="000003F1">
      <w:pPr>
        <w:numPr>
          <w:ilvl w:val="0"/>
          <w:numId w:val="2"/>
        </w:numPr>
        <w:spacing w:after="0" w:lineRule="auto"/>
        <w:ind w:left="-285" w:firstLine="0"/>
        <w:rPr>
          <w:color w:val="353744"/>
        </w:rPr>
      </w:pPr>
      <w:r w:rsidDel="00000000" w:rsidR="00000000" w:rsidRPr="00000000">
        <w:rPr>
          <w:b w:val="1"/>
          <w:color w:val="353744"/>
          <w:rtl w:val="0"/>
        </w:rPr>
        <w:t xml:space="preserve">WCAG Color contrast checker: </w:t>
      </w:r>
      <w:r w:rsidDel="00000000" w:rsidR="00000000" w:rsidRPr="00000000">
        <w:rPr>
          <w:color w:val="353744"/>
          <w:rtl w:val="0"/>
        </w:rPr>
        <w:t xml:space="preserve">Wird als erste Überprüfung verwendet, um die Kontraste der im CSS der Seiten verwendeten Farben zu überprüfen.</w:t>
      </w:r>
    </w:p>
    <w:p w:rsidR="00000000" w:rsidDel="00000000" w:rsidP="00000000" w:rsidRDefault="00000000" w:rsidRPr="00000000" w14:paraId="000003F2">
      <w:pPr>
        <w:numPr>
          <w:ilvl w:val="0"/>
          <w:numId w:val="2"/>
        </w:numPr>
        <w:spacing w:after="0" w:lineRule="auto"/>
        <w:ind w:left="-285" w:firstLine="0"/>
        <w:rPr/>
      </w:pPr>
      <w:r w:rsidDel="00000000" w:rsidR="00000000" w:rsidRPr="00000000">
        <w:rPr>
          <w:b w:val="1"/>
          <w:color w:val="353744"/>
          <w:rtl w:val="0"/>
        </w:rPr>
        <w:t xml:space="preserve">Text auf Hintergrundbild a11y-Prüfung: </w:t>
      </w:r>
      <w:r w:rsidDel="00000000" w:rsidR="00000000" w:rsidRPr="00000000">
        <w:rPr>
          <w:color w:val="353744"/>
          <w:rtl w:val="0"/>
        </w:rPr>
        <w:t xml:space="preserve">Wird verwendet, um zu überprüfen, wann Text Bilder überlappen sollte </w:t>
      </w:r>
      <w:hyperlink r:id="rId29">
        <w:r w:rsidDel="00000000" w:rsidR="00000000" w:rsidRPr="00000000">
          <w:rPr>
            <w:color w:val="1155cc"/>
            <w:u w:val="single"/>
            <w:rtl w:val="0"/>
          </w:rPr>
          <w:t xml:space="preserve">https://www.brandwood.com/a11y/</w:t>
        </w:r>
      </w:hyperlink>
      <w:r w:rsidDel="00000000" w:rsidR="00000000" w:rsidRPr="00000000">
        <w:rPr>
          <w:rtl w:val="0"/>
        </w:rPr>
      </w:r>
    </w:p>
    <w:p w:rsidR="00000000" w:rsidDel="00000000" w:rsidP="00000000" w:rsidRDefault="00000000" w:rsidRPr="00000000" w14:paraId="000003F3">
      <w:pPr>
        <w:numPr>
          <w:ilvl w:val="0"/>
          <w:numId w:val="2"/>
        </w:numPr>
        <w:spacing w:after="0" w:lineRule="auto"/>
        <w:ind w:left="-285" w:firstLine="0"/>
        <w:rPr/>
      </w:pPr>
      <w:r w:rsidDel="00000000" w:rsidR="00000000" w:rsidRPr="00000000">
        <w:rPr>
          <w:b w:val="1"/>
          <w:color w:val="353744"/>
          <w:rtl w:val="0"/>
        </w:rPr>
        <w:t xml:space="preserve">Barrierefreiheitsprüfer für Farbkontraste: </w:t>
      </w:r>
      <w:r w:rsidDel="00000000" w:rsidR="00000000" w:rsidRPr="00000000">
        <w:rPr>
          <w:color w:val="353744"/>
          <w:rtl w:val="0"/>
        </w:rPr>
        <w:t xml:space="preserve">Wird als zusätzliche Kontrolle für einige Online-Seiten verwendet </w:t>
      </w:r>
      <w:hyperlink r:id="rId30">
        <w:r w:rsidDel="00000000" w:rsidR="00000000" w:rsidRPr="00000000">
          <w:rPr>
            <w:color w:val="1155cc"/>
            <w:u w:val="single"/>
            <w:rtl w:val="0"/>
          </w:rPr>
          <w:t xml:space="preserve">https://color.a11y.</w:t>
        </w:r>
      </w:hyperlink>
      <w:r w:rsidDel="00000000" w:rsidR="00000000" w:rsidRPr="00000000">
        <w:rPr>
          <w:color w:val="353744"/>
          <w:rtl w:val="0"/>
        </w:rPr>
        <w:t xml:space="preserve">com/Contrast/ </w:t>
      </w:r>
      <w:r w:rsidDel="00000000" w:rsidR="00000000" w:rsidRPr="00000000">
        <w:rPr>
          <w:rtl w:val="0"/>
        </w:rPr>
      </w:r>
    </w:p>
    <w:p w:rsidR="00000000" w:rsidDel="00000000" w:rsidP="00000000" w:rsidRDefault="00000000" w:rsidRPr="00000000" w14:paraId="000003F4">
      <w:pPr>
        <w:pStyle w:val="Subtitle"/>
        <w:keepNext w:val="0"/>
        <w:keepLines w:val="0"/>
        <w:spacing w:after="0" w:before="200" w:lineRule="auto"/>
        <w:ind w:left="-285" w:firstLine="0"/>
        <w:jc w:val="center"/>
        <w:rPr>
          <w:rFonts w:ascii="Atkinson Hyperlegible" w:cs="Atkinson Hyperlegible" w:eastAsia="Atkinson Hyperlegible" w:hAnsi="Atkinson Hyperlegible"/>
          <w:i w:val="0"/>
          <w:color w:val="0069fb"/>
          <w:sz w:val="28"/>
          <w:szCs w:val="28"/>
        </w:rPr>
      </w:pPr>
      <w:bookmarkStart w:colFirst="0" w:colLast="0" w:name="_3h9cu760n4pl" w:id="44"/>
      <w:bookmarkEnd w:id="44"/>
      <w:r w:rsidDel="00000000" w:rsidR="00000000" w:rsidRPr="00000000">
        <w:rPr>
          <w:rFonts w:ascii="Atkinson Hyperlegible" w:cs="Atkinson Hyperlegible" w:eastAsia="Atkinson Hyperlegible" w:hAnsi="Atkinson Hyperlegible"/>
          <w:i w:val="0"/>
          <w:color w:val="0069fb"/>
          <w:sz w:val="28"/>
          <w:szCs w:val="28"/>
          <w:rtl w:val="0"/>
        </w:rPr>
        <w:t xml:space="preserve">Automatische und halbautomatische Tools zur Überprüfung der Barrierefreiheit</w:t>
      </w:r>
    </w:p>
    <w:p w:rsidR="00000000" w:rsidDel="00000000" w:rsidP="00000000" w:rsidRDefault="00000000" w:rsidRPr="00000000" w14:paraId="000003F5">
      <w:pPr>
        <w:spacing w:after="0" w:before="200" w:lineRule="auto"/>
        <w:ind w:left="-285" w:firstLine="0"/>
        <w:rPr>
          <w:color w:val="3a3a3a"/>
        </w:rPr>
      </w:pPr>
      <w:r w:rsidDel="00000000" w:rsidR="00000000" w:rsidRPr="00000000">
        <w:rPr>
          <w:color w:val="3a3a3a"/>
          <w:rtl w:val="0"/>
        </w:rPr>
        <w:t xml:space="preserve">Einige Online-Validatoren, die als Beispiele auf den Seiten verwendet werden:</w:t>
      </w:r>
    </w:p>
    <w:p w:rsidR="00000000" w:rsidDel="00000000" w:rsidP="00000000" w:rsidRDefault="00000000" w:rsidRPr="00000000" w14:paraId="000003F6">
      <w:pPr>
        <w:numPr>
          <w:ilvl w:val="0"/>
          <w:numId w:val="6"/>
        </w:numPr>
        <w:spacing w:after="0" w:before="200" w:lineRule="auto"/>
        <w:ind w:left="-285" w:firstLine="0"/>
        <w:rPr/>
      </w:pPr>
      <w:r w:rsidDel="00000000" w:rsidR="00000000" w:rsidRPr="00000000">
        <w:rPr>
          <w:color w:val="353744"/>
          <w:rtl w:val="0"/>
        </w:rPr>
        <w:t xml:space="preserve">Accescan </w:t>
      </w:r>
      <w:hyperlink r:id="rId31">
        <w:r w:rsidDel="00000000" w:rsidR="00000000" w:rsidRPr="00000000">
          <w:rPr>
            <w:color w:val="1155cc"/>
            <w:u w:val="single"/>
            <w:rtl w:val="0"/>
          </w:rPr>
          <w:t xml:space="preserve">https://www.accessiway.</w:t>
        </w:r>
      </w:hyperlink>
      <w:r w:rsidDel="00000000" w:rsidR="00000000" w:rsidRPr="00000000">
        <w:rPr>
          <w:color w:val="353744"/>
          <w:rtl w:val="0"/>
        </w:rPr>
        <w:t xml:space="preserve">com/accessscan </w:t>
      </w:r>
      <w:r w:rsidDel="00000000" w:rsidR="00000000" w:rsidRPr="00000000">
        <w:rPr>
          <w:rtl w:val="0"/>
        </w:rPr>
      </w:r>
    </w:p>
    <w:p w:rsidR="00000000" w:rsidDel="00000000" w:rsidP="00000000" w:rsidRDefault="00000000" w:rsidRPr="00000000" w14:paraId="000003F7">
      <w:pPr>
        <w:numPr>
          <w:ilvl w:val="0"/>
          <w:numId w:val="6"/>
        </w:numPr>
        <w:spacing w:after="0" w:lineRule="auto"/>
        <w:ind w:left="-285" w:firstLine="0"/>
        <w:rPr/>
      </w:pPr>
      <w:r w:rsidDel="00000000" w:rsidR="00000000" w:rsidRPr="00000000">
        <w:rPr>
          <w:color w:val="353744"/>
          <w:rtl w:val="0"/>
        </w:rPr>
        <w:t xml:space="preserve">Wave </w:t>
      </w:r>
      <w:hyperlink r:id="rId32">
        <w:r w:rsidDel="00000000" w:rsidR="00000000" w:rsidRPr="00000000">
          <w:rPr>
            <w:color w:val="1155cc"/>
            <w:u w:val="single"/>
            <w:rtl w:val="0"/>
          </w:rPr>
          <w:t xml:space="preserve">https://wave.webaim.</w:t>
        </w:r>
      </w:hyperlink>
      <w:r w:rsidDel="00000000" w:rsidR="00000000" w:rsidRPr="00000000">
        <w:rPr>
          <w:color w:val="353744"/>
          <w:rtl w:val="0"/>
        </w:rPr>
        <w:t xml:space="preserve">org/ </w:t>
      </w:r>
      <w:r w:rsidDel="00000000" w:rsidR="00000000" w:rsidRPr="00000000">
        <w:rPr>
          <w:rtl w:val="0"/>
        </w:rPr>
      </w:r>
    </w:p>
    <w:p w:rsidR="00000000" w:rsidDel="00000000" w:rsidP="00000000" w:rsidRDefault="00000000" w:rsidRPr="00000000" w14:paraId="000003F8">
      <w:pPr>
        <w:spacing w:after="0" w:before="200" w:lineRule="auto"/>
        <w:ind w:left="-285" w:firstLine="0"/>
        <w:rPr>
          <w:color w:val="353744"/>
        </w:rPr>
      </w:pPr>
      <w:r w:rsidDel="00000000" w:rsidR="00000000" w:rsidRPr="00000000">
        <w:rPr>
          <w:color w:val="353744"/>
          <w:rtl w:val="0"/>
        </w:rPr>
        <w:t xml:space="preserve">Und weitere lokale Tools:</w:t>
      </w:r>
    </w:p>
    <w:p w:rsidR="00000000" w:rsidDel="00000000" w:rsidP="00000000" w:rsidRDefault="00000000" w:rsidRPr="00000000" w14:paraId="000003F9">
      <w:pPr>
        <w:numPr>
          <w:ilvl w:val="0"/>
          <w:numId w:val="4"/>
        </w:numPr>
        <w:spacing w:after="0" w:before="200" w:lineRule="auto"/>
        <w:ind w:left="-285" w:firstLine="0"/>
        <w:rPr>
          <w:rFonts w:ascii="Proxima Nova" w:cs="Proxima Nova" w:eastAsia="Proxima Nova" w:hAnsi="Proxima Nova"/>
          <w:color w:val="353744"/>
        </w:rPr>
      </w:pPr>
      <w:r w:rsidDel="00000000" w:rsidR="00000000" w:rsidRPr="00000000">
        <w:rPr>
          <w:b w:val="1"/>
          <w:color w:val="353744"/>
          <w:rtl w:val="0"/>
        </w:rPr>
        <w:t xml:space="preserve">Webentwickler-Symbolleiste</w:t>
      </w:r>
      <w:r w:rsidDel="00000000" w:rsidR="00000000" w:rsidRPr="00000000">
        <w:rPr>
          <w:color w:val="353744"/>
          <w:rtl w:val="0"/>
        </w:rPr>
        <w:t xml:space="preserve">: Zur Unterstützung der manuellen Überprüfung. Damit konnten wir Bilder ohne Alt-Texte, Felder ohne Beschriftungen usw. finden. </w:t>
      </w:r>
      <w:hyperlink r:id="rId33">
        <w:r w:rsidDel="00000000" w:rsidR="00000000" w:rsidRPr="00000000">
          <w:rPr>
            <w:color w:val="0000ff"/>
            <w:u w:val="single"/>
            <w:rtl w:val="0"/>
          </w:rPr>
          <w:t xml:space="preserve">https://chrispederick.com/work/web-developer/</w:t>
        </w:r>
      </w:hyperlink>
      <w:r w:rsidDel="00000000" w:rsidR="00000000" w:rsidRPr="00000000">
        <w:rPr>
          <w:rtl w:val="0"/>
        </w:rPr>
      </w:r>
    </w:p>
    <w:p w:rsidR="00000000" w:rsidDel="00000000" w:rsidP="00000000" w:rsidRDefault="00000000" w:rsidRPr="00000000" w14:paraId="000003FA">
      <w:pPr>
        <w:numPr>
          <w:ilvl w:val="0"/>
          <w:numId w:val="4"/>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AXE und Lighthouse für Chrome</w:t>
      </w:r>
      <w:r w:rsidDel="00000000" w:rsidR="00000000" w:rsidRPr="00000000">
        <w:rPr>
          <w:color w:val="353744"/>
          <w:rtl w:val="0"/>
        </w:rPr>
        <w:t xml:space="preserve">: Diese Tools haben uns genaue Hinweise auf Mängel bei der Barrierefreiheit des HTML-Codes, aber auch auf WAI-ARIA-Attribute geliefert, die für Webanwendungen und interaktive Komponenten von grundlegender Bedeutung sind.</w:t>
      </w:r>
      <w:r w:rsidDel="00000000" w:rsidR="00000000" w:rsidRPr="00000000">
        <w:rPr>
          <w:rtl w:val="0"/>
        </w:rPr>
      </w:r>
    </w:p>
    <w:p w:rsidR="00000000" w:rsidDel="00000000" w:rsidP="00000000" w:rsidRDefault="00000000" w:rsidRPr="00000000" w14:paraId="000003FB">
      <w:pPr>
        <w:numPr>
          <w:ilvl w:val="0"/>
          <w:numId w:val="4"/>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Siteimprove für Chrome</w:t>
      </w:r>
      <w:r w:rsidDel="00000000" w:rsidR="00000000" w:rsidRPr="00000000">
        <w:rPr>
          <w:color w:val="353744"/>
          <w:rtl w:val="0"/>
        </w:rPr>
        <w:t xml:space="preserve">: Wie AX liefert es nützliche Hinweise zur Überprüfung der Konformität, ist jedoch ein von AgID evaluiertes Tool, das für die Überwachung öffentlicher Websites nützlich ist.</w:t>
      </w:r>
      <w:r w:rsidDel="00000000" w:rsidR="00000000" w:rsidRPr="00000000">
        <w:rPr>
          <w:rtl w:val="0"/>
        </w:rPr>
      </w:r>
    </w:p>
    <w:p w:rsidR="00000000" w:rsidDel="00000000" w:rsidP="00000000" w:rsidRDefault="00000000" w:rsidRPr="00000000" w14:paraId="000003FC">
      <w:pPr>
        <w:pStyle w:val="Subtitle"/>
        <w:shd w:fill="ffffff" w:val="clear"/>
        <w:spacing w:after="0" w:before="200" w:lineRule="auto"/>
        <w:ind w:left="-285" w:firstLine="0"/>
        <w:jc w:val="center"/>
        <w:rPr>
          <w:rFonts w:ascii="Atkinson Hyperlegible" w:cs="Atkinson Hyperlegible" w:eastAsia="Atkinson Hyperlegible" w:hAnsi="Atkinson Hyperlegible"/>
          <w:i w:val="0"/>
          <w:color w:val="0069fb"/>
          <w:sz w:val="28"/>
          <w:szCs w:val="28"/>
        </w:rPr>
      </w:pPr>
      <w:bookmarkStart w:colFirst="0" w:colLast="0" w:name="_j1eue7b9sazx" w:id="45"/>
      <w:bookmarkEnd w:id="45"/>
      <w:r w:rsidDel="00000000" w:rsidR="00000000" w:rsidRPr="00000000">
        <w:rPr>
          <w:rFonts w:ascii="Atkinson Hyperlegible" w:cs="Atkinson Hyperlegible" w:eastAsia="Atkinson Hyperlegible" w:hAnsi="Atkinson Hyperlegible"/>
          <w:i w:val="0"/>
          <w:color w:val="0069fb"/>
          <w:sz w:val="28"/>
          <w:szCs w:val="28"/>
          <w:rtl w:val="0"/>
        </w:rPr>
        <w:t xml:space="preserve">Begriffe</w:t>
      </w:r>
    </w:p>
    <w:p w:rsidR="00000000" w:rsidDel="00000000" w:rsidP="00000000" w:rsidRDefault="00000000" w:rsidRPr="00000000" w14:paraId="000003FD">
      <w:pPr>
        <w:spacing w:after="0" w:lineRule="auto"/>
        <w:ind w:left="-285" w:right="-1032" w:firstLine="0"/>
        <w:rPr>
          <w:color w:val="3a3a3a"/>
        </w:rPr>
      </w:pPr>
      <w:r w:rsidDel="00000000" w:rsidR="00000000" w:rsidRPr="00000000">
        <w:rPr>
          <w:rtl w:val="0"/>
        </w:rPr>
      </w:r>
    </w:p>
    <w:p w:rsidR="00000000" w:rsidDel="00000000" w:rsidP="00000000" w:rsidRDefault="00000000" w:rsidRPr="00000000" w14:paraId="000003FE">
      <w:pPr>
        <w:spacing w:after="0" w:lineRule="auto"/>
        <w:ind w:left="-285" w:firstLine="0"/>
        <w:rPr>
          <w:color w:val="3a3a3a"/>
        </w:rPr>
      </w:pPr>
      <w:r w:rsidDel="00000000" w:rsidR="00000000" w:rsidRPr="00000000">
        <w:rPr>
          <w:color w:val="3a3a3a"/>
          <w:rtl w:val="0"/>
        </w:rPr>
        <w:t xml:space="preserve">Die in den Informationen zum Konformitätsgrad verwendeten Begriffe sind wie folgt definiert:</w:t>
      </w:r>
    </w:p>
    <w:p w:rsidR="00000000" w:rsidDel="00000000" w:rsidP="00000000" w:rsidRDefault="00000000" w:rsidRPr="00000000" w14:paraId="000003FF">
      <w:pPr>
        <w:spacing w:after="0" w:lineRule="auto"/>
        <w:ind w:left="-285" w:firstLine="0"/>
        <w:rPr>
          <w:color w:val="3a3a3a"/>
        </w:rPr>
      </w:pPr>
      <w:r w:rsidDel="00000000" w:rsidR="00000000" w:rsidRPr="00000000">
        <w:rPr>
          <w:rtl w:val="0"/>
        </w:rPr>
      </w:r>
    </w:p>
    <w:p w:rsidR="00000000" w:rsidDel="00000000" w:rsidP="00000000" w:rsidRDefault="00000000" w:rsidRPr="00000000" w14:paraId="00000400">
      <w:pPr>
        <w:spacing w:after="0" w:lineRule="auto"/>
        <w:ind w:left="-285" w:firstLine="0"/>
        <w:rPr>
          <w:color w:val="3a3a3a"/>
        </w:rPr>
      </w:pPr>
      <w:r w:rsidDel="00000000" w:rsidR="00000000" w:rsidRPr="00000000">
        <w:rPr>
          <w:b w:val="1"/>
          <w:color w:val="3a3a3a"/>
          <w:rtl w:val="0"/>
        </w:rPr>
        <w:t xml:space="preserve">Unterstützt</w:t>
      </w:r>
      <w:r w:rsidDel="00000000" w:rsidR="00000000" w:rsidRPr="00000000">
        <w:rPr>
          <w:color w:val="3a3a3a"/>
          <w:rtl w:val="0"/>
        </w:rPr>
        <w:t xml:space="preserve">: Die Funktionalität des Produkts verfügt über mindestens eine Methode, die das Kriterium ohne bekannte Mängel erfüllt oder eine gleichwertige Erleichterung bietet.</w:t>
      </w:r>
    </w:p>
    <w:p w:rsidR="00000000" w:rsidDel="00000000" w:rsidP="00000000" w:rsidRDefault="00000000" w:rsidRPr="00000000" w14:paraId="00000401">
      <w:pPr>
        <w:spacing w:after="0" w:lineRule="auto"/>
        <w:ind w:left="-285" w:firstLine="0"/>
        <w:rPr>
          <w:color w:val="3a3a3a"/>
        </w:rPr>
      </w:pPr>
      <w:r w:rsidDel="00000000" w:rsidR="00000000" w:rsidRPr="00000000">
        <w:rPr>
          <w:b w:val="1"/>
          <w:color w:val="3a3a3a"/>
          <w:rtl w:val="0"/>
        </w:rPr>
        <w:t xml:space="preserve">Unterstützt teilweise</w:t>
      </w:r>
      <w:r w:rsidDel="00000000" w:rsidR="00000000" w:rsidRPr="00000000">
        <w:rPr>
          <w:color w:val="3a3a3a"/>
          <w:rtl w:val="0"/>
        </w:rPr>
        <w:t xml:space="preserve">: Einige Funktionen des Produkts erfüllen das Kriterium nicht.</w:t>
      </w:r>
    </w:p>
    <w:p w:rsidR="00000000" w:rsidDel="00000000" w:rsidP="00000000" w:rsidRDefault="00000000" w:rsidRPr="00000000" w14:paraId="00000402">
      <w:pPr>
        <w:spacing w:after="0" w:lineRule="auto"/>
        <w:ind w:left="-285" w:firstLine="0"/>
        <w:rPr>
          <w:color w:val="3a3a3a"/>
        </w:rPr>
      </w:pPr>
      <w:r w:rsidDel="00000000" w:rsidR="00000000" w:rsidRPr="00000000">
        <w:rPr>
          <w:b w:val="1"/>
          <w:color w:val="3a3a3a"/>
          <w:rtl w:val="0"/>
        </w:rPr>
        <w:t xml:space="preserve">Nicht unterstützt</w:t>
      </w:r>
      <w:r w:rsidDel="00000000" w:rsidR="00000000" w:rsidRPr="00000000">
        <w:rPr>
          <w:color w:val="3a3a3a"/>
          <w:rtl w:val="0"/>
        </w:rPr>
        <w:t xml:space="preserve">: Der Großteil der Produktfunktionen erfüllt das Kriterium nicht.</w:t>
      </w:r>
    </w:p>
    <w:p w:rsidR="00000000" w:rsidDel="00000000" w:rsidP="00000000" w:rsidRDefault="00000000" w:rsidRPr="00000000" w14:paraId="00000403">
      <w:pPr>
        <w:spacing w:after="0" w:lineRule="auto"/>
        <w:ind w:left="-285" w:firstLine="0"/>
        <w:rPr>
          <w:color w:val="3a3a3a"/>
        </w:rPr>
      </w:pPr>
      <w:r w:rsidDel="00000000" w:rsidR="00000000" w:rsidRPr="00000000">
        <w:rPr>
          <w:b w:val="1"/>
          <w:color w:val="3a3a3a"/>
          <w:rtl w:val="0"/>
        </w:rPr>
        <w:t xml:space="preserve">Nicht zutreffend</w:t>
      </w:r>
      <w:r w:rsidDel="00000000" w:rsidR="00000000" w:rsidRPr="00000000">
        <w:rPr>
          <w:color w:val="3a3a3a"/>
          <w:rtl w:val="0"/>
        </w:rPr>
        <w:t xml:space="preserve">: Das Kriterium ist für das Produkt nicht relevant.</w:t>
      </w:r>
    </w:p>
    <w:p w:rsidR="00000000" w:rsidDel="00000000" w:rsidP="00000000" w:rsidRDefault="00000000" w:rsidRPr="00000000" w14:paraId="00000404">
      <w:pPr>
        <w:spacing w:after="0" w:lineRule="auto"/>
        <w:ind w:left="-285" w:firstLine="0"/>
        <w:rPr>
          <w:color w:val="3a3a3a"/>
        </w:rPr>
      </w:pPr>
      <w:r w:rsidDel="00000000" w:rsidR="00000000" w:rsidRPr="00000000">
        <w:rPr>
          <w:b w:val="1"/>
          <w:color w:val="3a3a3a"/>
          <w:rtl w:val="0"/>
        </w:rPr>
        <w:t xml:space="preserve">Nicht bewertet</w:t>
      </w:r>
      <w:r w:rsidDel="00000000" w:rsidR="00000000" w:rsidRPr="00000000">
        <w:rPr>
          <w:color w:val="3a3a3a"/>
          <w:rtl w:val="0"/>
        </w:rPr>
        <w:t xml:space="preserve">: Das Produkt wurde nicht anhand des Kriteriums bewertet. Dies kann nur bei WCAG-Kriterien der Stufe AAA verwendet werden.</w:t>
      </w:r>
    </w:p>
    <w:p w:rsidR="00000000" w:rsidDel="00000000" w:rsidP="00000000" w:rsidRDefault="00000000" w:rsidRPr="00000000" w14:paraId="00000405">
      <w:pPr>
        <w:spacing w:after="0" w:lineRule="auto"/>
        <w:ind w:left="-285" w:firstLine="0"/>
        <w:rPr>
          <w:color w:val="3a3a3a"/>
        </w:rPr>
      </w:pPr>
      <w:r w:rsidDel="00000000" w:rsidR="00000000" w:rsidRPr="00000000">
        <w:rPr>
          <w:rtl w:val="0"/>
        </w:rPr>
      </w:r>
    </w:p>
    <w:p w:rsidR="00000000" w:rsidDel="00000000" w:rsidP="00000000" w:rsidRDefault="00000000" w:rsidRPr="00000000" w14:paraId="00000406">
      <w:pPr>
        <w:spacing w:after="0" w:lineRule="auto"/>
        <w:ind w:left="-285" w:firstLine="0"/>
        <w:rPr>
          <w:color w:val="434343"/>
        </w:rPr>
      </w:pPr>
      <w:r w:rsidDel="00000000" w:rsidR="00000000" w:rsidRPr="00000000">
        <w:rPr>
          <w:rtl w:val="0"/>
        </w:rPr>
      </w:r>
    </w:p>
    <w:p w:rsidR="00000000" w:rsidDel="00000000" w:rsidP="00000000" w:rsidRDefault="00000000" w:rsidRPr="00000000" w14:paraId="00000407">
      <w:pPr>
        <w:spacing w:after="0" w:lineRule="auto"/>
        <w:ind w:left="-285" w:right="140" w:firstLine="0"/>
        <w:rPr>
          <w:color w:val="434343"/>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pPr>
      <w:r w:rsidDel="00000000" w:rsidR="00000000" w:rsidRPr="00000000">
        <w:rPr>
          <w:rtl w:val="0"/>
        </w:rPr>
      </w:r>
    </w:p>
    <w:sectPr>
      <w:type w:val="continuous"/>
      <w:pgSz w:h="15840" w:w="12240" w:orient="portrait"/>
      <w:pgMar w:bottom="1440" w:top="1440" w:left="1440" w:right="1440" w:header="720" w:footer="39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tkinson Hyperlegibl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C">
    <w:pPr>
      <w:pBdr>
        <w:top w:space="0" w:sz="0" w:val="nil"/>
        <w:left w:space="0" w:sz="0" w:val="nil"/>
        <w:bottom w:space="0" w:sz="0" w:val="nil"/>
        <w:right w:space="0" w:sz="0" w:val="nil"/>
        <w:between w:space="0" w:sz="0" w:val="nil"/>
      </w:pBdr>
      <w:tabs>
        <w:tab w:val="center" w:leader="none" w:pos="4680"/>
        <w:tab w:val="right" w:leader="none" w:pos="9360"/>
      </w:tabs>
      <w:ind w:right="-277"/>
      <w:jc w:val="center"/>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0D">
    <w:pPr>
      <w:pBdr>
        <w:top w:space="0" w:sz="0" w:val="nil"/>
        <w:left w:space="0" w:sz="0" w:val="nil"/>
        <w:bottom w:space="0" w:sz="0" w:val="nil"/>
        <w:right w:space="0" w:sz="0" w:val="nil"/>
        <w:between w:space="0" w:sz="0" w:val="nil"/>
      </w:pBdr>
      <w:tabs>
        <w:tab w:val="center" w:leader="none" w:pos="4680"/>
        <w:tab w:val="right" w:leader="none" w:pos="9360"/>
      </w:tabs>
      <w:ind w:right="-277"/>
      <w:jc w:val="center"/>
      <w:rPr>
        <w:color w:val="000000"/>
        <w:sz w:val="18"/>
        <w:szCs w:val="18"/>
      </w:rPr>
    </w:pPr>
    <w:r w:rsidDel="00000000" w:rsidR="00000000" w:rsidRPr="00000000">
      <w:rPr>
        <w:color w:val="126ff9"/>
        <w:sz w:val="18"/>
        <w:szCs w:val="18"/>
        <w:rtl w:val="0"/>
      </w:rPr>
      <w:t xml:space="preserve">Powered by </w:t>
    </w:r>
    <w:hyperlink r:id="rId1">
      <w:r w:rsidDel="00000000" w:rsidR="00000000" w:rsidRPr="00000000">
        <w:rPr>
          <w:color w:val="126ff9"/>
          <w:sz w:val="18"/>
          <w:szCs w:val="18"/>
          <w:u w:val="single"/>
          <w:rtl w:val="0"/>
        </w:rPr>
        <w:t xml:space="preserve">Accessiway</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ab/>
      <w:t xml:space="preserve">Page </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B">
    <w:pPr>
      <w:ind w:left="720" w:firstLine="720"/>
      <w:jc w:val="right"/>
      <w:rPr>
        <w:b w:val="1"/>
        <w:color w:val="126ff9"/>
      </w:rPr>
    </w:pPr>
    <w:r w:rsidDel="00000000" w:rsidR="00000000" w:rsidRPr="00000000">
      <w:rPr>
        <w:b w:val="1"/>
        <w:color w:val="126ff9"/>
        <w:rtl w:val="0"/>
      </w:rPr>
      <w:t xml:space="preserve">Powered by</w:t>
    </w:r>
    <w:r w:rsidDel="00000000" w:rsidR="00000000" w:rsidRPr="00000000">
      <w:drawing>
        <wp:anchor allowOverlap="1" behindDoc="0" distB="114300" distT="114300" distL="114300" distR="114300" hidden="0" layoutInCell="1" locked="0" relativeHeight="0" simplePos="0">
          <wp:simplePos x="0" y="0"/>
          <wp:positionH relativeFrom="column">
            <wp:posOffset>4943475</wp:posOffset>
          </wp:positionH>
          <wp:positionV relativeFrom="paragraph">
            <wp:posOffset>-47622</wp:posOffset>
          </wp:positionV>
          <wp:extent cx="1633538" cy="251313"/>
          <wp:effectExtent b="0" l="0" r="0" t="0"/>
          <wp:wrapSquare wrapText="bothSides" distB="114300" distT="114300" distL="114300" distR="114300"/>
          <wp:docPr descr="AccessiWay" id="1" name="image1.png"/>
          <a:graphic>
            <a:graphicData uri="http://schemas.openxmlformats.org/drawingml/2006/picture">
              <pic:pic>
                <pic:nvPicPr>
                  <pic:cNvPr descr="AccessiWay" id="0" name="image1.png"/>
                  <pic:cNvPicPr preferRelativeResize="0"/>
                </pic:nvPicPr>
                <pic:blipFill>
                  <a:blip r:embed="rId1"/>
                  <a:srcRect b="0" l="0" r="0" t="0"/>
                  <a:stretch>
                    <a:fillRect/>
                  </a:stretch>
                </pic:blipFill>
                <pic:spPr>
                  <a:xfrm>
                    <a:off x="0" y="0"/>
                    <a:ext cx="1633538" cy="2513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tkinson Hyperlegible" w:cs="Atkinson Hyperlegible" w:eastAsia="Atkinson Hyperlegible" w:hAnsi="Atkinson Hyperlegible"/>
        <w:sz w:val="24"/>
        <w:szCs w:val="24"/>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360" w:lineRule="auto"/>
      <w:jc w:val="center"/>
    </w:pPr>
    <w:rPr>
      <w:b w:val="1"/>
      <w:sz w:val="50"/>
      <w:szCs w:val="50"/>
    </w:rPr>
  </w:style>
  <w:style w:type="paragraph" w:styleId="Heading2">
    <w:name w:val="heading 2"/>
    <w:basedOn w:val="Normal"/>
    <w:next w:val="Normal"/>
    <w:pPr>
      <w:spacing w:after="60" w:before="240" w:line="360" w:lineRule="auto"/>
      <w:jc w:val="center"/>
    </w:pPr>
    <w:rPr>
      <w:b w:val="1"/>
      <w:color w:val="0069fb"/>
      <w:sz w:val="40"/>
      <w:szCs w:val="40"/>
    </w:rPr>
  </w:style>
  <w:style w:type="paragraph" w:styleId="Heading3">
    <w:name w:val="heading 3"/>
    <w:basedOn w:val="Normal"/>
    <w:next w:val="Normal"/>
    <w:pPr>
      <w:keepNext w:val="1"/>
      <w:spacing w:after="60" w:before="240" w:line="360" w:lineRule="auto"/>
      <w:jc w:val="center"/>
    </w:pPr>
    <w:rPr>
      <w:b w:val="1"/>
      <w:sz w:val="32"/>
      <w:szCs w:val="32"/>
    </w:rPr>
  </w:style>
  <w:style w:type="paragraph" w:styleId="Heading4">
    <w:name w:val="heading 4"/>
    <w:basedOn w:val="Normal"/>
    <w:next w:val="Normal"/>
    <w:pPr>
      <w:keepNext w:val="1"/>
      <w:keepLines w:val="1"/>
      <w:spacing w:after="0" w:before="200" w:lineRule="auto"/>
    </w:pPr>
    <w:rPr>
      <w:rFonts w:ascii="Arial" w:cs="Arial" w:eastAsia="Arial" w:hAnsi="Arial"/>
      <w:b w:val="1"/>
      <w:color w:val="000000"/>
      <w:sz w:val="32"/>
      <w:szCs w:val="32"/>
    </w:rPr>
  </w:style>
  <w:style w:type="paragraph" w:styleId="Heading5">
    <w:name w:val="heading 5"/>
    <w:basedOn w:val="Normal"/>
    <w:next w:val="Normal"/>
    <w:pPr>
      <w:keepNext w:val="1"/>
      <w:keepLines w:val="1"/>
      <w:spacing w:after="0" w:before="200" w:lineRule="auto"/>
    </w:pPr>
    <w:rPr>
      <w:rFonts w:ascii="Arial" w:cs="Arial" w:eastAsia="Arial" w:hAnsi="Arial"/>
      <w:b w:val="1"/>
      <w:color w:val="000000"/>
      <w:sz w:val="28"/>
      <w:szCs w:val="2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1200" w:line="360" w:lineRule="auto"/>
      <w:jc w:val="center"/>
    </w:pPr>
    <w:rPr>
      <w:b w:val="1"/>
      <w:color w:val="002070"/>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iubenda.com/de/" TargetMode="External"/><Relationship Id="rId22" Type="http://schemas.openxmlformats.org/officeDocument/2006/relationships/hyperlink" Target="https://www.accessiway.de/" TargetMode="External"/><Relationship Id="rId21" Type="http://schemas.openxmlformats.org/officeDocument/2006/relationships/hyperlink" Target="https://www.iubenda.com/de/" TargetMode="External"/><Relationship Id="rId24" Type="http://schemas.openxmlformats.org/officeDocument/2006/relationships/hyperlink" Target="http://store.uni.com/catalogo/uni-en-301549-2018?josso_back_to=http://store.uni.com/josso-security-check.php&amp;josso_cmd=login_optional&amp;josso_partnerapp_host=store.uni.com" TargetMode="External"/><Relationship Id="rId23" Type="http://schemas.openxmlformats.org/officeDocument/2006/relationships/hyperlink" Target="https://www.iubenda.com/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26" Type="http://schemas.openxmlformats.org/officeDocument/2006/relationships/hyperlink" Target="https://jigsaw.w3.org/css-validator/" TargetMode="External"/><Relationship Id="rId25" Type="http://schemas.openxmlformats.org/officeDocument/2006/relationships/hyperlink" Target="https://validator.w3.org/" TargetMode="External"/><Relationship Id="rId28" Type="http://schemas.openxmlformats.org/officeDocument/2006/relationships/hyperlink" Target="https://developer.paciellogroup.com/resources/contrastanalyser/" TargetMode="External"/><Relationship Id="rId27" Type="http://schemas.openxmlformats.org/officeDocument/2006/relationships/hyperlink" Target="https://pdfua.foundation/en/pdf-accessibility-checker-pac/" TargetMode="External"/><Relationship Id="rId5" Type="http://schemas.openxmlformats.org/officeDocument/2006/relationships/styles" Target="styles.xml"/><Relationship Id="rId6" Type="http://schemas.openxmlformats.org/officeDocument/2006/relationships/header" Target="header1.xml"/><Relationship Id="rId29" Type="http://schemas.openxmlformats.org/officeDocument/2006/relationships/hyperlink" Target="https://www.brandwood.com/a11y/" TargetMode="External"/><Relationship Id="rId7" Type="http://schemas.openxmlformats.org/officeDocument/2006/relationships/header" Target="header2.xml"/><Relationship Id="rId8" Type="http://schemas.openxmlformats.org/officeDocument/2006/relationships/footer" Target="footer1.xml"/><Relationship Id="rId31" Type="http://schemas.openxmlformats.org/officeDocument/2006/relationships/hyperlink" Target="https://www.accessiway.com/accessscan" TargetMode="External"/><Relationship Id="rId30" Type="http://schemas.openxmlformats.org/officeDocument/2006/relationships/hyperlink" Target="https://color.a11y.com/Contrast/" TargetMode="External"/><Relationship Id="rId11" Type="http://schemas.openxmlformats.org/officeDocument/2006/relationships/hyperlink" Target="https://www.iubenda.com/de/" TargetMode="External"/><Relationship Id="rId33" Type="http://schemas.openxmlformats.org/officeDocument/2006/relationships/hyperlink" Target="https://chrispederick.com/work/web-developer/" TargetMode="External"/><Relationship Id="rId10" Type="http://schemas.openxmlformats.org/officeDocument/2006/relationships/hyperlink" Target="https://www.accessiway.com/" TargetMode="External"/><Relationship Id="rId32" Type="http://schemas.openxmlformats.org/officeDocument/2006/relationships/hyperlink" Target="https://wave.webaim.org/" TargetMode="External"/><Relationship Id="rId13" Type="http://schemas.openxmlformats.org/officeDocument/2006/relationships/hyperlink" Target="https://www.iubenda.com/de/" TargetMode="External"/><Relationship Id="rId12" Type="http://schemas.openxmlformats.org/officeDocument/2006/relationships/hyperlink" Target="https://www.iubenda.com/de/" TargetMode="External"/><Relationship Id="rId15" Type="http://schemas.openxmlformats.org/officeDocument/2006/relationships/hyperlink" Target="https://www.iubenda.com/en/" TargetMode="External"/><Relationship Id="rId14" Type="http://schemas.openxmlformats.org/officeDocument/2006/relationships/hyperlink" Target="https://www.iubenda.com/de/" TargetMode="External"/><Relationship Id="rId17" Type="http://schemas.openxmlformats.org/officeDocument/2006/relationships/hyperlink" Target="https://www.iubenda.com/de/help" TargetMode="External"/><Relationship Id="rId16" Type="http://schemas.openxmlformats.org/officeDocument/2006/relationships/hyperlink" Target="https://www.iubenda.com/de/" TargetMode="External"/><Relationship Id="rId19" Type="http://schemas.openxmlformats.org/officeDocument/2006/relationships/hyperlink" Target="https://www.iubenda.com/de/" TargetMode="External"/><Relationship Id="rId18" Type="http://schemas.openxmlformats.org/officeDocument/2006/relationships/hyperlink" Target="https://www.iubenda.com/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AtkinsonHyperlegible-regular.ttf"/><Relationship Id="rId6" Type="http://schemas.openxmlformats.org/officeDocument/2006/relationships/font" Target="fonts/AtkinsonHyperlegible-bold.ttf"/><Relationship Id="rId7" Type="http://schemas.openxmlformats.org/officeDocument/2006/relationships/font" Target="fonts/AtkinsonHyperlegible-italic.ttf"/><Relationship Id="rId8" Type="http://schemas.openxmlformats.org/officeDocument/2006/relationships/font" Target="fonts/AtkinsonHyperlegibl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accessiwa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0x010100DA2001979176C843871DE05D526C067A</vt:lpwstr>
  </property>
  <property fmtid="{D5CDD505-2E9C-101B-9397-08002B2CF9AE}" pid="3" name="MediaServiceImageTags">
    <vt:lpwstr>MediaServiceImageTags</vt:lpwstr>
  </property>
</Properties>
</file>